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3CD2" w14:textId="7B54B2C4" w:rsidR="001A2B84" w:rsidRDefault="0067458C" w:rsidP="00F03FDA">
      <w:pPr>
        <w:jc w:val="center"/>
        <w:rPr>
          <w:b/>
        </w:rPr>
      </w:pPr>
      <w:r w:rsidRPr="00F03FDA">
        <w:rPr>
          <w:b/>
        </w:rPr>
        <w:t>MCE – CPAST Addendum</w:t>
      </w:r>
      <w:r w:rsidR="00F03FDA" w:rsidRPr="00F03FDA">
        <w:rPr>
          <w:b/>
        </w:rPr>
        <w:t xml:space="preserve"> (2018)</w:t>
      </w:r>
    </w:p>
    <w:p w14:paraId="7B5B11CB" w14:textId="77777777" w:rsidR="00F03FDA" w:rsidRDefault="00F03FDA" w:rsidP="00F03FDA">
      <w:pPr>
        <w:jc w:val="center"/>
        <w:rPr>
          <w:b/>
        </w:rPr>
      </w:pPr>
    </w:p>
    <w:p w14:paraId="0B6830C7" w14:textId="3723FC4A" w:rsidR="005D57D5" w:rsidRPr="00F03FDA" w:rsidRDefault="005D57D5" w:rsidP="005D57D5">
      <w:pPr>
        <w:rPr>
          <w:b/>
        </w:rPr>
      </w:pPr>
      <w:r>
        <w:rPr>
          <w:b/>
        </w:rPr>
        <w:t>1.</w:t>
      </w:r>
    </w:p>
    <w:tbl>
      <w:tblPr>
        <w:tblStyle w:val="TableGrid"/>
        <w:tblW w:w="14490" w:type="dxa"/>
        <w:tblInd w:w="-635" w:type="dxa"/>
        <w:tblLayout w:type="fixed"/>
        <w:tblLook w:val="04A0" w:firstRow="1" w:lastRow="0" w:firstColumn="1" w:lastColumn="0" w:noHBand="0" w:noVBand="1"/>
      </w:tblPr>
      <w:tblGrid>
        <w:gridCol w:w="3270"/>
        <w:gridCol w:w="3514"/>
        <w:gridCol w:w="3514"/>
        <w:gridCol w:w="4192"/>
      </w:tblGrid>
      <w:tr w:rsidR="00030B88" w14:paraId="21DE0840" w14:textId="77777777" w:rsidTr="005D57D5">
        <w:tc>
          <w:tcPr>
            <w:tcW w:w="3270" w:type="dxa"/>
          </w:tcPr>
          <w:p w14:paraId="3273FB23" w14:textId="5E456806" w:rsidR="00030B88" w:rsidRDefault="00030B88">
            <w:r>
              <w:t>AMLE Standard</w:t>
            </w:r>
          </w:p>
        </w:tc>
        <w:tc>
          <w:tcPr>
            <w:tcW w:w="3514" w:type="dxa"/>
          </w:tcPr>
          <w:p w14:paraId="226A66D9" w14:textId="77777777" w:rsidR="00030B88" w:rsidRDefault="00030B88">
            <w:r>
              <w:t>Approaching</w:t>
            </w:r>
          </w:p>
        </w:tc>
        <w:tc>
          <w:tcPr>
            <w:tcW w:w="3514" w:type="dxa"/>
          </w:tcPr>
          <w:p w14:paraId="66F84B8D" w14:textId="77777777" w:rsidR="00030B88" w:rsidRDefault="00030B88">
            <w:r>
              <w:t>Meeting</w:t>
            </w:r>
          </w:p>
        </w:tc>
        <w:tc>
          <w:tcPr>
            <w:tcW w:w="4192" w:type="dxa"/>
          </w:tcPr>
          <w:p w14:paraId="5E774D51" w14:textId="77777777" w:rsidR="00030B88" w:rsidRDefault="00030B88">
            <w:r>
              <w:t>Extending</w:t>
            </w:r>
          </w:p>
        </w:tc>
      </w:tr>
      <w:tr w:rsidR="00030B88" w14:paraId="575F79F4" w14:textId="77777777" w:rsidTr="005D57D5">
        <w:tc>
          <w:tcPr>
            <w:tcW w:w="3270" w:type="dxa"/>
          </w:tcPr>
          <w:p w14:paraId="5DEF4156" w14:textId="27B4991B" w:rsidR="00030B88" w:rsidRDefault="00030B88" w:rsidP="003809EE">
            <w:r>
              <w:rPr>
                <w:rFonts w:ascii="Times New Roman" w:hAnsi="Times New Roman"/>
                <w:bCs/>
                <w:u w:val="single"/>
              </w:rPr>
              <w:t>1.</w:t>
            </w:r>
            <w:r w:rsidRPr="00111701">
              <w:rPr>
                <w:rFonts w:ascii="Times New Roman" w:hAnsi="Times New Roman"/>
                <w:bCs/>
                <w:u w:val="single"/>
              </w:rPr>
              <w:t>a. Knowledge of Young Adolescent Development</w:t>
            </w:r>
          </w:p>
        </w:tc>
        <w:tc>
          <w:tcPr>
            <w:tcW w:w="3514" w:type="dxa"/>
          </w:tcPr>
          <w:p w14:paraId="297F5B98" w14:textId="7A021D22" w:rsidR="00030B88" w:rsidRDefault="00030B88" w:rsidP="004B68F9">
            <w:r>
              <w:rPr>
                <w:rFonts w:ascii="Times New Roman" w:hAnsi="Times New Roman"/>
              </w:rPr>
              <w:t>MLTC use their knowledge of young adolescent development to promote a healthy, respectful learning environment for all young adolescents.</w:t>
            </w:r>
          </w:p>
        </w:tc>
        <w:tc>
          <w:tcPr>
            <w:tcW w:w="3514" w:type="dxa"/>
          </w:tcPr>
          <w:p w14:paraId="15E9A0C6" w14:textId="5463F8C7" w:rsidR="00030B88" w:rsidRDefault="00030B88" w:rsidP="008527EB">
            <w:r>
              <w:rPr>
                <w:rFonts w:ascii="Times New Roman" w:hAnsi="Times New Roman"/>
              </w:rPr>
              <w:t>MLTC use their knowledge of young adolescent development to promote a healthy, respectful, supportive, and challenging learning environment for all young adolescents.</w:t>
            </w:r>
          </w:p>
        </w:tc>
        <w:tc>
          <w:tcPr>
            <w:tcW w:w="4192" w:type="dxa"/>
          </w:tcPr>
          <w:p w14:paraId="3EC99B81" w14:textId="2BDF3EF8" w:rsidR="00030B88" w:rsidRDefault="00030B88" w:rsidP="004B68F9">
            <w:r>
              <w:rPr>
                <w:rFonts w:ascii="Times New Roman" w:hAnsi="Times New Roman"/>
              </w:rPr>
              <w:t>MLTC</w:t>
            </w:r>
            <w:r w:rsidRPr="00175335">
              <w:rPr>
                <w:rFonts w:ascii="Times New Roman" w:hAnsi="Times New Roman"/>
              </w:rPr>
              <w:t xml:space="preserve"> create and maintain safe and supportive learning environments that promote the healthy development of all young adolescents. They create dynamic environments</w:t>
            </w:r>
            <w:r>
              <w:rPr>
                <w:rFonts w:ascii="Times New Roman" w:hAnsi="Times New Roman"/>
              </w:rPr>
              <w:t xml:space="preserve"> with their students</w:t>
            </w:r>
            <w:r w:rsidRPr="00175335">
              <w:rPr>
                <w:rFonts w:ascii="Times New Roman" w:hAnsi="Times New Roman"/>
              </w:rPr>
              <w:t xml:space="preserve"> that celebrate and incorporate the diversity found within student populations</w:t>
            </w:r>
            <w:r>
              <w:rPr>
                <w:rFonts w:ascii="Times New Roman" w:hAnsi="Times New Roman"/>
              </w:rPr>
              <w:t>.</w:t>
            </w:r>
          </w:p>
        </w:tc>
      </w:tr>
      <w:tr w:rsidR="00030B88" w14:paraId="7EBF0719" w14:textId="77777777" w:rsidTr="005D57D5">
        <w:tc>
          <w:tcPr>
            <w:tcW w:w="3270" w:type="dxa"/>
          </w:tcPr>
          <w:p w14:paraId="167058E0" w14:textId="6F0E39ED" w:rsidR="00030B88" w:rsidRPr="006B31A8" w:rsidRDefault="00030B88" w:rsidP="00030B88">
            <w:pPr>
              <w:autoSpaceDE w:val="0"/>
              <w:autoSpaceDN w:val="0"/>
              <w:adjustRightInd w:val="0"/>
              <w:rPr>
                <w:rFonts w:ascii="Times New Roman" w:hAnsi="Times New Roman"/>
              </w:rPr>
            </w:pPr>
            <w:r>
              <w:rPr>
                <w:rFonts w:ascii="Times New Roman" w:hAnsi="Times New Roman"/>
                <w:u w:val="single"/>
              </w:rPr>
              <w:t>1.</w:t>
            </w:r>
            <w:r w:rsidRPr="006B31A8">
              <w:rPr>
                <w:rFonts w:ascii="Times New Roman" w:hAnsi="Times New Roman"/>
                <w:u w:val="single"/>
              </w:rPr>
              <w:t>b. Knowledge of the Implications of Diversity on Young Adolescent Development</w:t>
            </w:r>
          </w:p>
          <w:p w14:paraId="04D67A88" w14:textId="77777777" w:rsidR="00030B88" w:rsidRDefault="00030B88"/>
        </w:tc>
        <w:tc>
          <w:tcPr>
            <w:tcW w:w="3514" w:type="dxa"/>
          </w:tcPr>
          <w:p w14:paraId="0BB3A5FB" w14:textId="00B50D27" w:rsidR="00030B88" w:rsidRDefault="00030B88" w:rsidP="004B68F9">
            <w:r>
              <w:rPr>
                <w:rFonts w:ascii="Times New Roman" w:hAnsi="Times New Roman"/>
              </w:rPr>
              <w:t>MLTC</w:t>
            </w:r>
            <w:r w:rsidRPr="006B31A8">
              <w:rPr>
                <w:rFonts w:ascii="Times New Roman" w:hAnsi="Times New Roman"/>
              </w:rPr>
              <w:t xml:space="preserve"> implement curriculum and instruction that </w:t>
            </w:r>
            <w:r>
              <w:rPr>
                <w:rFonts w:ascii="Times New Roman" w:hAnsi="Times New Roman"/>
              </w:rPr>
              <w:t>addresses issues of diversity.</w:t>
            </w:r>
          </w:p>
        </w:tc>
        <w:tc>
          <w:tcPr>
            <w:tcW w:w="3514" w:type="dxa"/>
          </w:tcPr>
          <w:p w14:paraId="05F34A34" w14:textId="273FBBD4" w:rsidR="00030B88" w:rsidRDefault="00030B88">
            <w:r>
              <w:rPr>
                <w:rFonts w:ascii="Times New Roman" w:hAnsi="Times New Roman"/>
              </w:rPr>
              <w:t>MLTC</w:t>
            </w:r>
            <w:r w:rsidRPr="006B31A8">
              <w:rPr>
                <w:rFonts w:ascii="Times New Roman" w:hAnsi="Times New Roman"/>
              </w:rPr>
              <w:t xml:space="preserve"> implement curriculum and instruction that is responsive to young adolescents’ local, national, and international histories, language/dialects, and individual identities</w:t>
            </w:r>
            <w:r>
              <w:rPr>
                <w:rFonts w:ascii="Times New Roman" w:hAnsi="Times New Roman"/>
              </w:rPr>
              <w:t>.</w:t>
            </w:r>
          </w:p>
        </w:tc>
        <w:tc>
          <w:tcPr>
            <w:tcW w:w="4192" w:type="dxa"/>
          </w:tcPr>
          <w:p w14:paraId="61727352" w14:textId="5D255E2D" w:rsidR="00030B88" w:rsidRDefault="00030B88">
            <w:r>
              <w:rPr>
                <w:rFonts w:ascii="Times New Roman" w:hAnsi="Times New Roman"/>
              </w:rPr>
              <w:t>MLTC create and</w:t>
            </w:r>
            <w:r w:rsidRPr="006B31A8">
              <w:rPr>
                <w:rFonts w:ascii="Times New Roman" w:hAnsi="Times New Roman"/>
              </w:rPr>
              <w:t xml:space="preserve"> implement curriculum and instruction that is responsive to young adolescents’ local, national, and international histories, language/dialects, and individual identities</w:t>
            </w:r>
            <w:r>
              <w:rPr>
                <w:rFonts w:ascii="Times New Roman" w:hAnsi="Times New Roman"/>
              </w:rPr>
              <w:t>.</w:t>
            </w:r>
          </w:p>
        </w:tc>
      </w:tr>
      <w:tr w:rsidR="00030B88" w14:paraId="3C08998D" w14:textId="77777777" w:rsidTr="005D57D5">
        <w:trPr>
          <w:trHeight w:val="1925"/>
        </w:trPr>
        <w:tc>
          <w:tcPr>
            <w:tcW w:w="3270" w:type="dxa"/>
          </w:tcPr>
          <w:p w14:paraId="000F63D3" w14:textId="77777777" w:rsidR="00030B88" w:rsidRPr="00111701" w:rsidRDefault="00030B88" w:rsidP="00030B88">
            <w:pPr>
              <w:autoSpaceDE w:val="0"/>
              <w:autoSpaceDN w:val="0"/>
              <w:adjustRightInd w:val="0"/>
              <w:rPr>
                <w:rFonts w:ascii="Times New Roman" w:hAnsi="Times New Roman"/>
              </w:rPr>
            </w:pPr>
            <w:r>
              <w:rPr>
                <w:rFonts w:ascii="Times New Roman" w:hAnsi="Times New Roman"/>
                <w:u w:val="single"/>
              </w:rPr>
              <w:t>1.c</w:t>
            </w:r>
            <w:r w:rsidRPr="00111701">
              <w:rPr>
                <w:rFonts w:ascii="Times New Roman" w:hAnsi="Times New Roman"/>
                <w:u w:val="single"/>
              </w:rPr>
              <w:t>. Implications of Young Adolescent Development for Middle Level Curriculum and Instruction</w:t>
            </w:r>
            <w:r w:rsidRPr="00111701">
              <w:rPr>
                <w:rFonts w:ascii="Times New Roman" w:hAnsi="Times New Roman"/>
              </w:rPr>
              <w:t xml:space="preserve">. </w:t>
            </w:r>
          </w:p>
          <w:p w14:paraId="01804305" w14:textId="0FD12DEA" w:rsidR="00030B88" w:rsidRDefault="00030B88"/>
        </w:tc>
        <w:tc>
          <w:tcPr>
            <w:tcW w:w="3514" w:type="dxa"/>
          </w:tcPr>
          <w:p w14:paraId="4B35658A" w14:textId="60DE49EC" w:rsidR="00030B88" w:rsidRDefault="00030B88" w:rsidP="005D57D5">
            <w:pPr>
              <w:autoSpaceDE w:val="0"/>
              <w:autoSpaceDN w:val="0"/>
              <w:adjustRightInd w:val="0"/>
            </w:pPr>
            <w:r>
              <w:rPr>
                <w:rFonts w:ascii="Times New Roman" w:hAnsi="Times New Roman"/>
              </w:rPr>
              <w:t>MLTC uses their knowledge of young adolescent development to plan</w:t>
            </w:r>
            <w:r w:rsidRPr="00111701">
              <w:rPr>
                <w:rFonts w:ascii="Times New Roman" w:hAnsi="Times New Roman"/>
              </w:rPr>
              <w:t xml:space="preserve"> and </w:t>
            </w:r>
            <w:r>
              <w:rPr>
                <w:rFonts w:ascii="Times New Roman" w:hAnsi="Times New Roman"/>
              </w:rPr>
              <w:t>implement</w:t>
            </w:r>
            <w:r w:rsidRPr="00111701">
              <w:rPr>
                <w:rFonts w:ascii="Times New Roman" w:hAnsi="Times New Roman"/>
              </w:rPr>
              <w:t xml:space="preserve"> middle level curriculum and </w:t>
            </w:r>
            <w:r>
              <w:rPr>
                <w:rFonts w:ascii="Times New Roman" w:hAnsi="Times New Roman"/>
              </w:rPr>
              <w:t>instructional strategies that are active, and real world based.</w:t>
            </w:r>
          </w:p>
        </w:tc>
        <w:tc>
          <w:tcPr>
            <w:tcW w:w="3514" w:type="dxa"/>
          </w:tcPr>
          <w:p w14:paraId="5A8532A4" w14:textId="3BEDB08E" w:rsidR="00030B88" w:rsidRDefault="00030B88" w:rsidP="005D57D5">
            <w:pPr>
              <w:autoSpaceDE w:val="0"/>
              <w:autoSpaceDN w:val="0"/>
              <w:adjustRightInd w:val="0"/>
            </w:pPr>
            <w:r>
              <w:rPr>
                <w:rFonts w:ascii="Times New Roman" w:hAnsi="Times New Roman"/>
              </w:rPr>
              <w:t>MLTC uses their knowledge of young adolescent development to plan</w:t>
            </w:r>
            <w:r w:rsidRPr="00111701">
              <w:rPr>
                <w:rFonts w:ascii="Times New Roman" w:hAnsi="Times New Roman"/>
              </w:rPr>
              <w:t xml:space="preserve"> and </w:t>
            </w:r>
            <w:r>
              <w:rPr>
                <w:rFonts w:ascii="Times New Roman" w:hAnsi="Times New Roman"/>
              </w:rPr>
              <w:t>implement</w:t>
            </w:r>
            <w:r w:rsidRPr="00111701">
              <w:rPr>
                <w:rFonts w:ascii="Times New Roman" w:hAnsi="Times New Roman"/>
              </w:rPr>
              <w:t xml:space="preserve"> middle level curriculum and </w:t>
            </w:r>
            <w:r>
              <w:rPr>
                <w:rFonts w:ascii="Times New Roman" w:hAnsi="Times New Roman"/>
              </w:rPr>
              <w:t>instructional strategies that are active, real world based, and connected to student interest.</w:t>
            </w:r>
          </w:p>
        </w:tc>
        <w:tc>
          <w:tcPr>
            <w:tcW w:w="4192" w:type="dxa"/>
          </w:tcPr>
          <w:p w14:paraId="0D544FFF" w14:textId="77777777" w:rsidR="00030B88" w:rsidRPr="00111701" w:rsidRDefault="00030B88" w:rsidP="00873809">
            <w:pPr>
              <w:autoSpaceDE w:val="0"/>
              <w:autoSpaceDN w:val="0"/>
              <w:adjustRightInd w:val="0"/>
              <w:rPr>
                <w:rFonts w:ascii="Times New Roman" w:hAnsi="Times New Roman"/>
              </w:rPr>
            </w:pPr>
            <w:r>
              <w:rPr>
                <w:rFonts w:ascii="Times New Roman" w:hAnsi="Times New Roman"/>
              </w:rPr>
              <w:t>MLTC uses their knowledge of young adolescent development to plan</w:t>
            </w:r>
            <w:r w:rsidRPr="00111701">
              <w:rPr>
                <w:rFonts w:ascii="Times New Roman" w:hAnsi="Times New Roman"/>
              </w:rPr>
              <w:t xml:space="preserve"> and </w:t>
            </w:r>
            <w:r>
              <w:rPr>
                <w:rFonts w:ascii="Times New Roman" w:hAnsi="Times New Roman"/>
              </w:rPr>
              <w:t>implement</w:t>
            </w:r>
            <w:r w:rsidRPr="00111701">
              <w:rPr>
                <w:rFonts w:ascii="Times New Roman" w:hAnsi="Times New Roman"/>
              </w:rPr>
              <w:t xml:space="preserve"> middle level curriculum and </w:t>
            </w:r>
            <w:r>
              <w:rPr>
                <w:rFonts w:ascii="Times New Roman" w:hAnsi="Times New Roman"/>
              </w:rPr>
              <w:t>instructional strategies that are cross-disciplinary, active, real world based, and connected to student interest.</w:t>
            </w:r>
          </w:p>
          <w:p w14:paraId="42F49518" w14:textId="64FB074F" w:rsidR="00030B88" w:rsidRDefault="00030B88"/>
        </w:tc>
      </w:tr>
      <w:tr w:rsidR="00030B88" w14:paraId="257D881B" w14:textId="77777777" w:rsidTr="005D57D5">
        <w:trPr>
          <w:trHeight w:val="3221"/>
        </w:trPr>
        <w:tc>
          <w:tcPr>
            <w:tcW w:w="3270" w:type="dxa"/>
          </w:tcPr>
          <w:p w14:paraId="3161B885" w14:textId="77777777" w:rsidR="00030B88" w:rsidRDefault="00030B88" w:rsidP="00030B88">
            <w:pPr>
              <w:autoSpaceDE w:val="0"/>
              <w:autoSpaceDN w:val="0"/>
              <w:adjustRightInd w:val="0"/>
              <w:rPr>
                <w:rFonts w:ascii="Times New Roman" w:hAnsi="Times New Roman"/>
                <w:bCs/>
              </w:rPr>
            </w:pPr>
            <w:r>
              <w:rPr>
                <w:rFonts w:ascii="Times New Roman" w:hAnsi="Times New Roman"/>
                <w:bCs/>
                <w:u w:val="single"/>
              </w:rPr>
              <w:lastRenderedPageBreak/>
              <w:t>1.d</w:t>
            </w:r>
            <w:r w:rsidRPr="00111701">
              <w:rPr>
                <w:rFonts w:ascii="Times New Roman" w:hAnsi="Times New Roman"/>
                <w:bCs/>
                <w:u w:val="single"/>
              </w:rPr>
              <w:t>. Implications of Young Adolescent Development for Middle Level Programs and Practices</w:t>
            </w:r>
          </w:p>
          <w:p w14:paraId="1FBC871E" w14:textId="541E81AD" w:rsidR="00030B88" w:rsidRDefault="00030B88"/>
        </w:tc>
        <w:tc>
          <w:tcPr>
            <w:tcW w:w="3514" w:type="dxa"/>
          </w:tcPr>
          <w:p w14:paraId="51382064" w14:textId="48511FB9" w:rsidR="00030B88" w:rsidRDefault="00030B88" w:rsidP="00A45715">
            <w:r>
              <w:rPr>
                <w:rFonts w:ascii="Times New Roman" w:hAnsi="Times New Roman"/>
              </w:rPr>
              <w:t>MLTC</w:t>
            </w:r>
            <w:r w:rsidRPr="00175335">
              <w:rPr>
                <w:rFonts w:ascii="Times New Roman" w:hAnsi="Times New Roman"/>
              </w:rPr>
              <w:t xml:space="preserve"> articulate </w:t>
            </w:r>
            <w:r>
              <w:rPr>
                <w:rFonts w:ascii="Times New Roman" w:hAnsi="Times New Roman"/>
              </w:rPr>
              <w:t>how their</w:t>
            </w:r>
            <w:r w:rsidRPr="00175335">
              <w:rPr>
                <w:rFonts w:ascii="Times New Roman" w:hAnsi="Times New Roman"/>
              </w:rPr>
              <w:t xml:space="preserve"> work </w:t>
            </w:r>
            <w:r>
              <w:rPr>
                <w:rFonts w:ascii="Times New Roman" w:hAnsi="Times New Roman"/>
              </w:rPr>
              <w:t>with</w:t>
            </w:r>
            <w:r w:rsidRPr="00175335">
              <w:rPr>
                <w:rFonts w:ascii="Times New Roman" w:hAnsi="Times New Roman"/>
              </w:rPr>
              <w:t xml:space="preserve"> middle level school organizations and middle level programs and practices</w:t>
            </w:r>
            <w:r>
              <w:rPr>
                <w:rFonts w:ascii="Times New Roman" w:hAnsi="Times New Roman"/>
              </w:rPr>
              <w:t xml:space="preserve"> </w:t>
            </w:r>
            <w:r w:rsidRPr="00111701">
              <w:rPr>
                <w:rFonts w:ascii="Times New Roman" w:hAnsi="Times New Roman"/>
                <w:bCs/>
              </w:rPr>
              <w:t>such as interdisciplinary team organization and advisory programs</w:t>
            </w:r>
            <w:r>
              <w:rPr>
                <w:rFonts w:ascii="Times New Roman" w:hAnsi="Times New Roman"/>
                <w:bCs/>
              </w:rPr>
              <w:t xml:space="preserve"> impacted students.</w:t>
            </w:r>
          </w:p>
        </w:tc>
        <w:tc>
          <w:tcPr>
            <w:tcW w:w="3514" w:type="dxa"/>
          </w:tcPr>
          <w:p w14:paraId="24094006" w14:textId="48977A09" w:rsidR="00030B88" w:rsidRPr="00175335" w:rsidRDefault="00030B88" w:rsidP="005C5ED3">
            <w:pPr>
              <w:autoSpaceDE w:val="0"/>
              <w:autoSpaceDN w:val="0"/>
              <w:adjustRightInd w:val="0"/>
              <w:rPr>
                <w:rFonts w:ascii="Times New Roman" w:hAnsi="Times New Roman"/>
                <w:bCs/>
              </w:rPr>
            </w:pPr>
            <w:r>
              <w:rPr>
                <w:rFonts w:ascii="Times New Roman" w:hAnsi="Times New Roman"/>
              </w:rPr>
              <w:t>MLTC</w:t>
            </w:r>
            <w:r w:rsidRPr="00175335">
              <w:rPr>
                <w:rFonts w:ascii="Times New Roman" w:hAnsi="Times New Roman"/>
              </w:rPr>
              <w:t xml:space="preserve"> articulate </w:t>
            </w:r>
            <w:r>
              <w:rPr>
                <w:rFonts w:ascii="Times New Roman" w:hAnsi="Times New Roman"/>
              </w:rPr>
              <w:t>how they applied</w:t>
            </w:r>
            <w:r w:rsidRPr="00175335">
              <w:rPr>
                <w:rFonts w:ascii="Times New Roman" w:hAnsi="Times New Roman"/>
              </w:rPr>
              <w:t xml:space="preserve"> their understanding of young adolescent development </w:t>
            </w:r>
            <w:r>
              <w:rPr>
                <w:rFonts w:ascii="Times New Roman" w:hAnsi="Times New Roman"/>
              </w:rPr>
              <w:t>to their</w:t>
            </w:r>
            <w:r w:rsidRPr="00175335">
              <w:rPr>
                <w:rFonts w:ascii="Times New Roman" w:hAnsi="Times New Roman"/>
              </w:rPr>
              <w:t xml:space="preserve"> work </w:t>
            </w:r>
            <w:r>
              <w:rPr>
                <w:rFonts w:ascii="Times New Roman" w:hAnsi="Times New Roman"/>
              </w:rPr>
              <w:t>with</w:t>
            </w:r>
            <w:r w:rsidRPr="00175335">
              <w:rPr>
                <w:rFonts w:ascii="Times New Roman" w:hAnsi="Times New Roman"/>
              </w:rPr>
              <w:t xml:space="preserve"> middle level school organizations and middle level programs and practices</w:t>
            </w:r>
            <w:r>
              <w:rPr>
                <w:rFonts w:ascii="Times New Roman" w:hAnsi="Times New Roman"/>
              </w:rPr>
              <w:t xml:space="preserve"> </w:t>
            </w:r>
            <w:r w:rsidRPr="00111701">
              <w:rPr>
                <w:rFonts w:ascii="Times New Roman" w:hAnsi="Times New Roman"/>
                <w:bCs/>
              </w:rPr>
              <w:t>such as interdisciplinary team organization and advisory programs</w:t>
            </w:r>
            <w:r w:rsidRPr="00175335">
              <w:rPr>
                <w:rFonts w:ascii="Times New Roman" w:hAnsi="Times New Roman"/>
              </w:rPr>
              <w:t>.</w:t>
            </w:r>
            <w:r w:rsidRPr="00175335">
              <w:rPr>
                <w:rFonts w:ascii="Times New Roman" w:hAnsi="Times New Roman"/>
                <w:color w:val="FF0000"/>
              </w:rPr>
              <w:t xml:space="preserve"> </w:t>
            </w:r>
          </w:p>
          <w:p w14:paraId="11E9FA54" w14:textId="77777777" w:rsidR="00030B88" w:rsidRPr="00175335" w:rsidRDefault="00030B88" w:rsidP="005C5ED3">
            <w:pPr>
              <w:autoSpaceDE w:val="0"/>
              <w:autoSpaceDN w:val="0"/>
              <w:adjustRightInd w:val="0"/>
              <w:rPr>
                <w:rFonts w:ascii="Times New Roman" w:hAnsi="Times New Roman"/>
                <w:bCs/>
              </w:rPr>
            </w:pPr>
          </w:p>
          <w:p w14:paraId="713F83A7" w14:textId="4CD798CD" w:rsidR="00030B88" w:rsidRDefault="00030B88"/>
        </w:tc>
        <w:tc>
          <w:tcPr>
            <w:tcW w:w="4192" w:type="dxa"/>
          </w:tcPr>
          <w:p w14:paraId="28C1F6BC" w14:textId="644DDA88" w:rsidR="00030B88" w:rsidRPr="00175335" w:rsidRDefault="00030B88" w:rsidP="00A45715">
            <w:pPr>
              <w:autoSpaceDE w:val="0"/>
              <w:autoSpaceDN w:val="0"/>
              <w:adjustRightInd w:val="0"/>
              <w:rPr>
                <w:rFonts w:ascii="Times New Roman" w:hAnsi="Times New Roman"/>
                <w:bCs/>
              </w:rPr>
            </w:pPr>
            <w:r>
              <w:rPr>
                <w:rFonts w:ascii="Times New Roman" w:hAnsi="Times New Roman"/>
              </w:rPr>
              <w:t>MLTC</w:t>
            </w:r>
            <w:r w:rsidRPr="00175335">
              <w:rPr>
                <w:rFonts w:ascii="Times New Roman" w:hAnsi="Times New Roman"/>
              </w:rPr>
              <w:t xml:space="preserve"> articulate </w:t>
            </w:r>
            <w:r>
              <w:rPr>
                <w:rFonts w:ascii="Times New Roman" w:hAnsi="Times New Roman"/>
              </w:rPr>
              <w:t>how they applied</w:t>
            </w:r>
            <w:r w:rsidRPr="00175335">
              <w:rPr>
                <w:rFonts w:ascii="Times New Roman" w:hAnsi="Times New Roman"/>
              </w:rPr>
              <w:t xml:space="preserve"> their understanding of young adolescent development </w:t>
            </w:r>
            <w:r>
              <w:rPr>
                <w:rFonts w:ascii="Times New Roman" w:hAnsi="Times New Roman"/>
              </w:rPr>
              <w:t>to their</w:t>
            </w:r>
            <w:r w:rsidRPr="00175335">
              <w:rPr>
                <w:rFonts w:ascii="Times New Roman" w:hAnsi="Times New Roman"/>
              </w:rPr>
              <w:t xml:space="preserve"> work </w:t>
            </w:r>
            <w:r>
              <w:rPr>
                <w:rFonts w:ascii="Times New Roman" w:hAnsi="Times New Roman"/>
              </w:rPr>
              <w:t>with</w:t>
            </w:r>
            <w:r w:rsidRPr="00175335">
              <w:rPr>
                <w:rFonts w:ascii="Times New Roman" w:hAnsi="Times New Roman"/>
              </w:rPr>
              <w:t xml:space="preserve"> middle level school organizations and middle level programs and practices</w:t>
            </w:r>
            <w:r>
              <w:rPr>
                <w:rFonts w:ascii="Times New Roman" w:hAnsi="Times New Roman"/>
              </w:rPr>
              <w:t xml:space="preserve"> </w:t>
            </w:r>
            <w:r w:rsidRPr="00111701">
              <w:rPr>
                <w:rFonts w:ascii="Times New Roman" w:hAnsi="Times New Roman"/>
                <w:bCs/>
              </w:rPr>
              <w:t>such as interdisciplinary team organization and advisory programs</w:t>
            </w:r>
            <w:r w:rsidRPr="00175335">
              <w:rPr>
                <w:rFonts w:ascii="Times New Roman" w:hAnsi="Times New Roman"/>
              </w:rPr>
              <w:t>.</w:t>
            </w:r>
            <w:r w:rsidRPr="00175335">
              <w:rPr>
                <w:rFonts w:ascii="Times New Roman" w:hAnsi="Times New Roman"/>
                <w:color w:val="FF0000"/>
              </w:rPr>
              <w:t xml:space="preserve"> </w:t>
            </w:r>
          </w:p>
          <w:p w14:paraId="2CAA8A04" w14:textId="0D8B46E0" w:rsidR="00030B88" w:rsidRDefault="00030B88" w:rsidP="00A45715">
            <w:r>
              <w:rPr>
                <w:rFonts w:ascii="Times New Roman" w:hAnsi="Times New Roman"/>
              </w:rPr>
              <w:t>They reflect on</w:t>
            </w:r>
            <w:r w:rsidRPr="00175335">
              <w:rPr>
                <w:rFonts w:ascii="Times New Roman" w:hAnsi="Times New Roman"/>
              </w:rPr>
              <w:t xml:space="preserve"> their ability to </w:t>
            </w:r>
            <w:r>
              <w:rPr>
                <w:rFonts w:ascii="Times New Roman" w:hAnsi="Times New Roman"/>
              </w:rPr>
              <w:t>improve in ensuring that</w:t>
            </w:r>
            <w:r w:rsidRPr="00175335">
              <w:rPr>
                <w:rFonts w:ascii="Times New Roman" w:hAnsi="Times New Roman"/>
              </w:rPr>
              <w:t xml:space="preserve"> middle level programs and practices </w:t>
            </w:r>
            <w:r w:rsidRPr="00111701">
              <w:rPr>
                <w:rFonts w:ascii="Times New Roman" w:hAnsi="Times New Roman"/>
                <w:bCs/>
              </w:rPr>
              <w:t>such as interdisciplinary team organization and advisory programs</w:t>
            </w:r>
            <w:r>
              <w:rPr>
                <w:rFonts w:ascii="Times New Roman" w:hAnsi="Times New Roman"/>
                <w:bCs/>
              </w:rPr>
              <w:t xml:space="preserve"> promote successful learning for students.</w:t>
            </w:r>
          </w:p>
        </w:tc>
      </w:tr>
    </w:tbl>
    <w:p w14:paraId="30F79C47" w14:textId="77777777" w:rsidR="001A2B84" w:rsidRDefault="001A2B84"/>
    <w:p w14:paraId="7EFB1B13" w14:textId="0F096C0B" w:rsidR="0099332E" w:rsidRDefault="0099332E">
      <w:r>
        <w:t>2.</w:t>
      </w:r>
    </w:p>
    <w:tbl>
      <w:tblPr>
        <w:tblStyle w:val="TableGrid"/>
        <w:tblW w:w="14490" w:type="dxa"/>
        <w:tblInd w:w="-635" w:type="dxa"/>
        <w:tblLayout w:type="fixed"/>
        <w:tblLook w:val="04A0" w:firstRow="1" w:lastRow="0" w:firstColumn="1" w:lastColumn="0" w:noHBand="0" w:noVBand="1"/>
      </w:tblPr>
      <w:tblGrid>
        <w:gridCol w:w="3270"/>
        <w:gridCol w:w="3514"/>
        <w:gridCol w:w="3514"/>
        <w:gridCol w:w="4192"/>
      </w:tblGrid>
      <w:tr w:rsidR="00030B88" w14:paraId="4E40B9CF" w14:textId="77777777" w:rsidTr="005D57D5">
        <w:tc>
          <w:tcPr>
            <w:tcW w:w="3270" w:type="dxa"/>
          </w:tcPr>
          <w:p w14:paraId="02B3017E" w14:textId="0024F029" w:rsidR="00030B88" w:rsidRDefault="00030B88" w:rsidP="0099332E">
            <w:r>
              <w:t>AMLE Standard</w:t>
            </w:r>
          </w:p>
        </w:tc>
        <w:tc>
          <w:tcPr>
            <w:tcW w:w="3514" w:type="dxa"/>
          </w:tcPr>
          <w:p w14:paraId="2D1B7138" w14:textId="77777777" w:rsidR="00030B88" w:rsidRDefault="00030B88" w:rsidP="0099332E">
            <w:r>
              <w:t>Approaching</w:t>
            </w:r>
          </w:p>
        </w:tc>
        <w:tc>
          <w:tcPr>
            <w:tcW w:w="3514" w:type="dxa"/>
          </w:tcPr>
          <w:p w14:paraId="10D34C89" w14:textId="77777777" w:rsidR="00030B88" w:rsidRDefault="00030B88" w:rsidP="0099332E">
            <w:r>
              <w:t>Meeting</w:t>
            </w:r>
          </w:p>
        </w:tc>
        <w:tc>
          <w:tcPr>
            <w:tcW w:w="4192" w:type="dxa"/>
          </w:tcPr>
          <w:p w14:paraId="152BD96C" w14:textId="77777777" w:rsidR="00030B88" w:rsidRDefault="00030B88" w:rsidP="0099332E">
            <w:r>
              <w:t>Extending</w:t>
            </w:r>
          </w:p>
        </w:tc>
      </w:tr>
      <w:tr w:rsidR="00030B88" w14:paraId="680AD194" w14:textId="77777777" w:rsidTr="005D57D5">
        <w:tc>
          <w:tcPr>
            <w:tcW w:w="3270" w:type="dxa"/>
          </w:tcPr>
          <w:p w14:paraId="15C81E77" w14:textId="77777777" w:rsidR="00030B88" w:rsidRDefault="00030B88" w:rsidP="0099332E">
            <w:pPr>
              <w:rPr>
                <w:rFonts w:ascii="Times New Roman" w:hAnsi="Times New Roman"/>
                <w:bCs/>
                <w:u w:val="single"/>
              </w:rPr>
            </w:pPr>
            <w:r>
              <w:rPr>
                <w:rFonts w:ascii="Times New Roman" w:hAnsi="Times New Roman"/>
                <w:bCs/>
                <w:u w:val="single"/>
              </w:rPr>
              <w:t>2.</w:t>
            </w:r>
            <w:r w:rsidRPr="00111701">
              <w:rPr>
                <w:rFonts w:ascii="Times New Roman" w:hAnsi="Times New Roman"/>
                <w:bCs/>
                <w:u w:val="single"/>
              </w:rPr>
              <w:t>a. Subject Matter Content Knowledge</w:t>
            </w:r>
          </w:p>
          <w:p w14:paraId="39457CF1" w14:textId="77777777" w:rsidR="00030B88" w:rsidRDefault="00030B88" w:rsidP="0099332E">
            <w:pPr>
              <w:rPr>
                <w:rFonts w:ascii="Times New Roman" w:hAnsi="Times New Roman"/>
                <w:bCs/>
                <w:u w:val="single"/>
              </w:rPr>
            </w:pPr>
          </w:p>
          <w:p w14:paraId="4FDC06CB" w14:textId="77777777" w:rsidR="00030B88" w:rsidRDefault="00030B88" w:rsidP="0099332E">
            <w:pPr>
              <w:rPr>
                <w:rFonts w:ascii="Times New Roman" w:hAnsi="Times New Roman"/>
                <w:bCs/>
                <w:u w:val="single"/>
              </w:rPr>
            </w:pPr>
          </w:p>
          <w:p w14:paraId="46FD8545" w14:textId="77777777" w:rsidR="00030B88" w:rsidRDefault="00030B88" w:rsidP="0099332E">
            <w:pPr>
              <w:rPr>
                <w:rFonts w:ascii="Times New Roman" w:hAnsi="Times New Roman"/>
                <w:bCs/>
                <w:u w:val="single"/>
              </w:rPr>
            </w:pPr>
          </w:p>
          <w:p w14:paraId="06EE74A6" w14:textId="77777777" w:rsidR="00030B88" w:rsidRDefault="00030B88" w:rsidP="0099332E">
            <w:pPr>
              <w:rPr>
                <w:rFonts w:ascii="Times New Roman" w:hAnsi="Times New Roman"/>
                <w:bCs/>
                <w:u w:val="single"/>
              </w:rPr>
            </w:pPr>
          </w:p>
          <w:p w14:paraId="66DF1C4D" w14:textId="77777777" w:rsidR="00030B88" w:rsidRPr="00030B88" w:rsidRDefault="00030B88" w:rsidP="0099332E">
            <w:pPr>
              <w:rPr>
                <w:rFonts w:ascii="Times New Roman" w:hAnsi="Times New Roman"/>
                <w:bCs/>
                <w:i/>
              </w:rPr>
            </w:pPr>
            <w:r w:rsidRPr="00030B88">
              <w:rPr>
                <w:rFonts w:ascii="Times New Roman" w:hAnsi="Times New Roman"/>
                <w:bCs/>
                <w:i/>
              </w:rPr>
              <w:t xml:space="preserve">[2.b is covered </w:t>
            </w:r>
          </w:p>
          <w:p w14:paraId="553BDD58" w14:textId="184DB1D5" w:rsidR="00030B88" w:rsidRDefault="00030B88" w:rsidP="0099332E">
            <w:r w:rsidRPr="00030B88">
              <w:rPr>
                <w:rFonts w:ascii="Times New Roman" w:hAnsi="Times New Roman"/>
                <w:bCs/>
                <w:i/>
              </w:rPr>
              <w:t xml:space="preserve">by </w:t>
            </w:r>
            <w:proofErr w:type="spellStart"/>
            <w:r w:rsidRPr="00030B88">
              <w:rPr>
                <w:rFonts w:ascii="Times New Roman" w:hAnsi="Times New Roman"/>
                <w:bCs/>
                <w:i/>
              </w:rPr>
              <w:t>cpast</w:t>
            </w:r>
            <w:proofErr w:type="spellEnd"/>
            <w:r w:rsidRPr="00030B88">
              <w:rPr>
                <w:rFonts w:ascii="Times New Roman" w:hAnsi="Times New Roman"/>
                <w:bCs/>
                <w:i/>
              </w:rPr>
              <w:t xml:space="preserve"> A]</w:t>
            </w:r>
          </w:p>
        </w:tc>
        <w:tc>
          <w:tcPr>
            <w:tcW w:w="3514" w:type="dxa"/>
          </w:tcPr>
          <w:p w14:paraId="522F0039" w14:textId="4A1EABF7" w:rsidR="00030B88" w:rsidRDefault="00030B88" w:rsidP="00A07B34">
            <w:r>
              <w:rPr>
                <w:rFonts w:ascii="Times New Roman" w:hAnsi="Times New Roman"/>
                <w:bCs/>
              </w:rPr>
              <w:t>MLTC</w:t>
            </w:r>
            <w:r w:rsidRPr="00175335">
              <w:rPr>
                <w:rFonts w:ascii="Times New Roman" w:hAnsi="Times New Roman"/>
                <w:bCs/>
              </w:rPr>
              <w:t xml:space="preserve"> demonstrate</w:t>
            </w:r>
            <w:r>
              <w:rPr>
                <w:rFonts w:ascii="Times New Roman" w:hAnsi="Times New Roman"/>
                <w:bCs/>
              </w:rPr>
              <w:t xml:space="preserve"> through their lessons, units, and explanations a breadth and</w:t>
            </w:r>
            <w:r w:rsidRPr="00175335">
              <w:rPr>
                <w:rFonts w:ascii="Times New Roman" w:hAnsi="Times New Roman"/>
                <w:bCs/>
              </w:rPr>
              <w:t xml:space="preserve"> limited</w:t>
            </w:r>
            <w:r>
              <w:rPr>
                <w:rFonts w:ascii="Times New Roman" w:hAnsi="Times New Roman"/>
                <w:bCs/>
              </w:rPr>
              <w:t xml:space="preserve"> depth of</w:t>
            </w:r>
            <w:r w:rsidRPr="00175335">
              <w:rPr>
                <w:rFonts w:ascii="Times New Roman" w:hAnsi="Times New Roman"/>
                <w:bCs/>
              </w:rPr>
              <w:t xml:space="preserve"> content knowledge in the subjects they teach. </w:t>
            </w:r>
          </w:p>
        </w:tc>
        <w:tc>
          <w:tcPr>
            <w:tcW w:w="3514" w:type="dxa"/>
          </w:tcPr>
          <w:p w14:paraId="702875ED" w14:textId="5101E073" w:rsidR="00030B88" w:rsidRDefault="00030B88" w:rsidP="0099332E">
            <w:r>
              <w:rPr>
                <w:rFonts w:ascii="Times New Roman" w:hAnsi="Times New Roman"/>
                <w:bCs/>
              </w:rPr>
              <w:t>MLTC</w:t>
            </w:r>
            <w:r w:rsidRPr="00175335">
              <w:rPr>
                <w:rFonts w:ascii="Times New Roman" w:hAnsi="Times New Roman"/>
                <w:bCs/>
              </w:rPr>
              <w:t xml:space="preserve"> demonstrate </w:t>
            </w:r>
            <w:r>
              <w:rPr>
                <w:rFonts w:ascii="Times New Roman" w:hAnsi="Times New Roman"/>
                <w:bCs/>
              </w:rPr>
              <w:t xml:space="preserve">through their lessons, units, and explanations a </w:t>
            </w:r>
            <w:r w:rsidRPr="00175335">
              <w:rPr>
                <w:rFonts w:ascii="Times New Roman" w:hAnsi="Times New Roman"/>
                <w:bCs/>
              </w:rPr>
              <w:t>depth and breadth of subject matter content knowledge in the subjects they teach</w:t>
            </w:r>
            <w:r>
              <w:rPr>
                <w:rFonts w:ascii="Times New Roman" w:hAnsi="Times New Roman"/>
                <w:bCs/>
              </w:rPr>
              <w:t xml:space="preserve"> including subject area literacies</w:t>
            </w:r>
            <w:r w:rsidRPr="00175335">
              <w:rPr>
                <w:rFonts w:ascii="Times New Roman" w:hAnsi="Times New Roman"/>
                <w:bCs/>
              </w:rPr>
              <w:t>.</w:t>
            </w:r>
          </w:p>
        </w:tc>
        <w:tc>
          <w:tcPr>
            <w:tcW w:w="4192" w:type="dxa"/>
          </w:tcPr>
          <w:p w14:paraId="5B410287" w14:textId="082E89E7" w:rsidR="00030B88" w:rsidRDefault="00030B88" w:rsidP="001F16D8">
            <w:r>
              <w:rPr>
                <w:rFonts w:ascii="Times New Roman" w:hAnsi="Times New Roman"/>
                <w:bCs/>
              </w:rPr>
              <w:t>MLTC</w:t>
            </w:r>
            <w:r w:rsidRPr="00175335">
              <w:rPr>
                <w:rFonts w:ascii="Times New Roman" w:hAnsi="Times New Roman"/>
                <w:bCs/>
              </w:rPr>
              <w:t xml:space="preserve"> demonstrate depth and breadth of subject matter content knowledge in the subjects they teach. They demonstrate their understanding of the complexities o</w:t>
            </w:r>
            <w:r>
              <w:rPr>
                <w:rFonts w:ascii="Times New Roman" w:hAnsi="Times New Roman"/>
                <w:bCs/>
              </w:rPr>
              <w:t>f the subject area disciplines</w:t>
            </w:r>
            <w:r w:rsidRPr="00175335">
              <w:rPr>
                <w:rFonts w:ascii="Times New Roman" w:hAnsi="Times New Roman"/>
                <w:bCs/>
              </w:rPr>
              <w:t xml:space="preserve"> and seek </w:t>
            </w:r>
            <w:r>
              <w:rPr>
                <w:rFonts w:ascii="Times New Roman" w:hAnsi="Times New Roman"/>
                <w:bCs/>
              </w:rPr>
              <w:t>new</w:t>
            </w:r>
            <w:r w:rsidRPr="00175335">
              <w:rPr>
                <w:rFonts w:ascii="Times New Roman" w:hAnsi="Times New Roman"/>
                <w:bCs/>
              </w:rPr>
              <w:t xml:space="preserve"> knowledge</w:t>
            </w:r>
            <w:r>
              <w:rPr>
                <w:rFonts w:ascii="Times New Roman" w:hAnsi="Times New Roman"/>
                <w:bCs/>
              </w:rPr>
              <w:t xml:space="preserve"> from the field to</w:t>
            </w:r>
            <w:r w:rsidRPr="00175335">
              <w:rPr>
                <w:rFonts w:ascii="Times New Roman" w:hAnsi="Times New Roman"/>
                <w:bCs/>
              </w:rPr>
              <w:t xml:space="preserve"> improve the effectiveness of their te</w:t>
            </w:r>
            <w:r>
              <w:rPr>
                <w:rFonts w:ascii="Times New Roman" w:hAnsi="Times New Roman"/>
                <w:bCs/>
              </w:rPr>
              <w:t>aching</w:t>
            </w:r>
            <w:r w:rsidRPr="00175335">
              <w:rPr>
                <w:rFonts w:ascii="Times New Roman" w:hAnsi="Times New Roman"/>
                <w:bCs/>
              </w:rPr>
              <w:t>.</w:t>
            </w:r>
          </w:p>
        </w:tc>
      </w:tr>
      <w:tr w:rsidR="00030B88" w14:paraId="51698577" w14:textId="77777777" w:rsidTr="005D57D5">
        <w:trPr>
          <w:trHeight w:val="2852"/>
        </w:trPr>
        <w:tc>
          <w:tcPr>
            <w:tcW w:w="3270" w:type="dxa"/>
          </w:tcPr>
          <w:p w14:paraId="0E31564A" w14:textId="77777777" w:rsidR="00030B88" w:rsidRDefault="00030B88" w:rsidP="00030B88">
            <w:pPr>
              <w:autoSpaceDE w:val="0"/>
              <w:autoSpaceDN w:val="0"/>
              <w:adjustRightInd w:val="0"/>
              <w:rPr>
                <w:rFonts w:ascii="Times New Roman" w:hAnsi="Times New Roman"/>
                <w:bCs/>
              </w:rPr>
            </w:pPr>
            <w:r>
              <w:rPr>
                <w:rFonts w:ascii="Times New Roman" w:hAnsi="Times New Roman"/>
                <w:bCs/>
                <w:u w:val="single"/>
              </w:rPr>
              <w:lastRenderedPageBreak/>
              <w:t>2.</w:t>
            </w:r>
            <w:r w:rsidRPr="00111701">
              <w:rPr>
                <w:rFonts w:ascii="Times New Roman" w:hAnsi="Times New Roman"/>
                <w:bCs/>
                <w:u w:val="single"/>
              </w:rPr>
              <w:t>c. Interdisciplinary Nature of Knowledge</w:t>
            </w:r>
          </w:p>
          <w:p w14:paraId="3CF6947F" w14:textId="05BBBC3E" w:rsidR="00030B88" w:rsidRPr="00030B88" w:rsidRDefault="00030B88" w:rsidP="0099332E">
            <w:pPr>
              <w:rPr>
                <w:b/>
              </w:rPr>
            </w:pPr>
          </w:p>
        </w:tc>
        <w:tc>
          <w:tcPr>
            <w:tcW w:w="3514" w:type="dxa"/>
          </w:tcPr>
          <w:p w14:paraId="4F7567A0" w14:textId="6FAECDB7" w:rsidR="00030B88" w:rsidRPr="00175335" w:rsidRDefault="00030B88" w:rsidP="0099332E">
            <w:pPr>
              <w:autoSpaceDE w:val="0"/>
              <w:autoSpaceDN w:val="0"/>
              <w:adjustRightInd w:val="0"/>
              <w:rPr>
                <w:rFonts w:ascii="Times New Roman" w:hAnsi="Times New Roman"/>
              </w:rPr>
            </w:pPr>
            <w:r>
              <w:rPr>
                <w:rFonts w:ascii="Times New Roman" w:hAnsi="Times New Roman"/>
              </w:rPr>
              <w:t>MLTC</w:t>
            </w:r>
            <w:r w:rsidRPr="00175335">
              <w:rPr>
                <w:rFonts w:ascii="Times New Roman" w:hAnsi="Times New Roman"/>
              </w:rPr>
              <w:t xml:space="preserve"> </w:t>
            </w:r>
            <w:r>
              <w:rPr>
                <w:rFonts w:ascii="Times New Roman" w:hAnsi="Times New Roman"/>
              </w:rPr>
              <w:t>design lessons that attempt to show</w:t>
            </w:r>
            <w:r w:rsidRPr="00175335">
              <w:rPr>
                <w:rFonts w:ascii="Times New Roman" w:hAnsi="Times New Roman"/>
              </w:rPr>
              <w:t xml:space="preserve"> the importance of the interdi</w:t>
            </w:r>
            <w:r>
              <w:rPr>
                <w:rFonts w:ascii="Times New Roman" w:hAnsi="Times New Roman"/>
              </w:rPr>
              <w:t>sciplinary nature of knowledge by connecting subject areas or showing real world examples of the connection.</w:t>
            </w:r>
          </w:p>
          <w:p w14:paraId="661533B9" w14:textId="77777777" w:rsidR="00030B88" w:rsidRPr="00175335" w:rsidRDefault="00030B88" w:rsidP="0099332E">
            <w:pPr>
              <w:autoSpaceDE w:val="0"/>
              <w:autoSpaceDN w:val="0"/>
              <w:adjustRightInd w:val="0"/>
              <w:rPr>
                <w:rFonts w:ascii="Times New Roman" w:hAnsi="Times New Roman"/>
              </w:rPr>
            </w:pPr>
          </w:p>
          <w:p w14:paraId="03A1354D" w14:textId="77777777" w:rsidR="00030B88" w:rsidRDefault="00030B88" w:rsidP="0099332E"/>
        </w:tc>
        <w:tc>
          <w:tcPr>
            <w:tcW w:w="3514" w:type="dxa"/>
          </w:tcPr>
          <w:p w14:paraId="5A8681AB" w14:textId="2A96BDFE" w:rsidR="00030B88" w:rsidRDefault="00030B88" w:rsidP="005D57D5">
            <w:r>
              <w:rPr>
                <w:rFonts w:ascii="Times New Roman" w:hAnsi="Times New Roman"/>
              </w:rPr>
              <w:t>MLTC</w:t>
            </w:r>
            <w:r w:rsidRPr="00175335">
              <w:rPr>
                <w:rFonts w:ascii="Times New Roman" w:hAnsi="Times New Roman"/>
              </w:rPr>
              <w:t xml:space="preserve"> demonstrate an understanding of the interdisciplinary and integrated nature of knowledge and teach in ways that enable young adolescents to make connections among subject areas, t</w:t>
            </w:r>
            <w:r>
              <w:rPr>
                <w:rFonts w:ascii="Times New Roman" w:hAnsi="Times New Roman"/>
              </w:rPr>
              <w:t>heir interests, and experiences through curriculum that is relevant, challenging, and exploratory.</w:t>
            </w:r>
          </w:p>
        </w:tc>
        <w:tc>
          <w:tcPr>
            <w:tcW w:w="4192" w:type="dxa"/>
          </w:tcPr>
          <w:p w14:paraId="75296DE3" w14:textId="390E55B2" w:rsidR="00030B88" w:rsidRDefault="00030B88" w:rsidP="0099332E">
            <w:r>
              <w:rPr>
                <w:rFonts w:ascii="Times New Roman" w:hAnsi="Times New Roman"/>
              </w:rPr>
              <w:t xml:space="preserve">MLTC </w:t>
            </w:r>
            <w:r w:rsidRPr="00175335">
              <w:rPr>
                <w:rFonts w:ascii="Times New Roman" w:hAnsi="Times New Roman"/>
              </w:rPr>
              <w:t>demonstrate an understanding of the interdisciplinary and integrated nature of knowledge. They provide credible evidence that all their students make authentic and meaningful connections among subject areas, and their interests and experiences.</w:t>
            </w:r>
          </w:p>
        </w:tc>
      </w:tr>
    </w:tbl>
    <w:p w14:paraId="024A97ED" w14:textId="77777777" w:rsidR="0099332E" w:rsidRDefault="0099332E"/>
    <w:p w14:paraId="2A9B15FB" w14:textId="17BBCB12" w:rsidR="0099332E" w:rsidRDefault="0099332E">
      <w:r>
        <w:t>3.</w:t>
      </w:r>
    </w:p>
    <w:tbl>
      <w:tblPr>
        <w:tblStyle w:val="TableGrid"/>
        <w:tblW w:w="14490" w:type="dxa"/>
        <w:tblInd w:w="-635" w:type="dxa"/>
        <w:tblLayout w:type="fixed"/>
        <w:tblLook w:val="04A0" w:firstRow="1" w:lastRow="0" w:firstColumn="1" w:lastColumn="0" w:noHBand="0" w:noVBand="1"/>
      </w:tblPr>
      <w:tblGrid>
        <w:gridCol w:w="3270"/>
        <w:gridCol w:w="3514"/>
        <w:gridCol w:w="3514"/>
        <w:gridCol w:w="4192"/>
      </w:tblGrid>
      <w:tr w:rsidR="00F50E26" w14:paraId="6C52FE0D" w14:textId="77777777" w:rsidTr="005D57D5">
        <w:tc>
          <w:tcPr>
            <w:tcW w:w="3270" w:type="dxa"/>
          </w:tcPr>
          <w:p w14:paraId="1A6A258B" w14:textId="4FC438E8" w:rsidR="00F50E26" w:rsidRDefault="00F50E26" w:rsidP="0099332E">
            <w:r>
              <w:t>AMLE Standard</w:t>
            </w:r>
          </w:p>
        </w:tc>
        <w:tc>
          <w:tcPr>
            <w:tcW w:w="3514" w:type="dxa"/>
          </w:tcPr>
          <w:p w14:paraId="26687640" w14:textId="77777777" w:rsidR="00F50E26" w:rsidRDefault="00F50E26" w:rsidP="0099332E">
            <w:r>
              <w:t>Approaching</w:t>
            </w:r>
          </w:p>
        </w:tc>
        <w:tc>
          <w:tcPr>
            <w:tcW w:w="3514" w:type="dxa"/>
          </w:tcPr>
          <w:p w14:paraId="108D461A" w14:textId="77777777" w:rsidR="00F50E26" w:rsidRDefault="00F50E26" w:rsidP="0099332E">
            <w:r>
              <w:t>Meeting</w:t>
            </w:r>
          </w:p>
        </w:tc>
        <w:tc>
          <w:tcPr>
            <w:tcW w:w="4192" w:type="dxa"/>
          </w:tcPr>
          <w:p w14:paraId="16C7068D" w14:textId="77777777" w:rsidR="00F50E26" w:rsidRDefault="00F50E26" w:rsidP="0099332E">
            <w:r>
              <w:t>Extending</w:t>
            </w:r>
          </w:p>
        </w:tc>
      </w:tr>
      <w:tr w:rsidR="00F50E26" w14:paraId="547FAB65" w14:textId="77777777" w:rsidTr="005D57D5">
        <w:tc>
          <w:tcPr>
            <w:tcW w:w="3270" w:type="dxa"/>
          </w:tcPr>
          <w:p w14:paraId="549F815B" w14:textId="439BB401" w:rsidR="00F50E26" w:rsidRDefault="00F50E26" w:rsidP="00030B88">
            <w:pPr>
              <w:autoSpaceDE w:val="0"/>
              <w:autoSpaceDN w:val="0"/>
              <w:adjustRightInd w:val="0"/>
              <w:rPr>
                <w:rFonts w:ascii="Times New Roman" w:hAnsi="Times New Roman"/>
                <w:bCs/>
              </w:rPr>
            </w:pPr>
            <w:r>
              <w:rPr>
                <w:rFonts w:ascii="Times New Roman" w:hAnsi="Times New Roman"/>
                <w:bCs/>
                <w:u w:val="single"/>
              </w:rPr>
              <w:t>3.</w:t>
            </w:r>
            <w:r w:rsidRPr="00111701">
              <w:rPr>
                <w:rFonts w:ascii="Times New Roman" w:hAnsi="Times New Roman"/>
                <w:bCs/>
                <w:u w:val="single"/>
              </w:rPr>
              <w:t>b. Middle Level Organization and Best Practices</w:t>
            </w:r>
          </w:p>
          <w:p w14:paraId="06326D3C" w14:textId="77777777" w:rsidR="00F50E26" w:rsidRDefault="00F50E26" w:rsidP="0099332E"/>
          <w:p w14:paraId="57953CDC" w14:textId="77777777" w:rsidR="00F50E26" w:rsidRDefault="00F50E26" w:rsidP="0099332E"/>
          <w:p w14:paraId="134CA841" w14:textId="77777777" w:rsidR="00F50E26" w:rsidRDefault="00F50E26" w:rsidP="0099332E"/>
          <w:p w14:paraId="7EDF8167" w14:textId="77777777" w:rsidR="00F50E26" w:rsidRDefault="00F50E26" w:rsidP="0099332E"/>
          <w:p w14:paraId="0B6184E0" w14:textId="77777777" w:rsidR="00F50E26" w:rsidRDefault="00F50E26" w:rsidP="0099332E"/>
          <w:p w14:paraId="3733376E" w14:textId="77D197F3" w:rsidR="00F50E26" w:rsidRPr="00030B88" w:rsidRDefault="00F50E26" w:rsidP="0099332E">
            <w:pPr>
              <w:rPr>
                <w:i/>
              </w:rPr>
            </w:pPr>
            <w:r w:rsidRPr="00030B88">
              <w:rPr>
                <w:i/>
              </w:rPr>
              <w:t>[3.a is covered by</w:t>
            </w:r>
          </w:p>
          <w:p w14:paraId="7B71461D" w14:textId="341F9779" w:rsidR="00F50E26" w:rsidRPr="00030B88" w:rsidRDefault="00F50E26" w:rsidP="0099332E">
            <w:pPr>
              <w:rPr>
                <w:i/>
              </w:rPr>
            </w:pPr>
            <w:r w:rsidRPr="00030B88">
              <w:rPr>
                <w:i/>
              </w:rPr>
              <w:t>Plans &amp; Possibilities &amp;</w:t>
            </w:r>
          </w:p>
          <w:p w14:paraId="4792C0AF" w14:textId="3B02DC7E" w:rsidR="00F50E26" w:rsidRDefault="00F50E26" w:rsidP="0099332E">
            <w:r w:rsidRPr="00030B88">
              <w:rPr>
                <w:i/>
              </w:rPr>
              <w:t>First Four Weeks]</w:t>
            </w:r>
          </w:p>
        </w:tc>
        <w:tc>
          <w:tcPr>
            <w:tcW w:w="3514" w:type="dxa"/>
          </w:tcPr>
          <w:p w14:paraId="112483A5" w14:textId="522199D0" w:rsidR="00F50E26" w:rsidRDefault="00F50E26" w:rsidP="0099332E">
            <w:r>
              <w:rPr>
                <w:rFonts w:ascii="Times New Roman" w:hAnsi="Times New Roman" w:cs="Times New Roman"/>
              </w:rPr>
              <w:t>MLTC support middle level practices and structures.</w:t>
            </w:r>
          </w:p>
        </w:tc>
        <w:tc>
          <w:tcPr>
            <w:tcW w:w="3514" w:type="dxa"/>
          </w:tcPr>
          <w:p w14:paraId="4CD20FB6" w14:textId="77777777" w:rsidR="00F50E26" w:rsidRDefault="00F50E26" w:rsidP="00A77D97">
            <w:pPr>
              <w:rPr>
                <w:rFonts w:ascii="Times New Roman" w:hAnsi="Times New Roman" w:cs="Times New Roman"/>
              </w:rPr>
            </w:pPr>
            <w:r>
              <w:rPr>
                <w:rFonts w:ascii="Times New Roman" w:hAnsi="Times New Roman" w:cs="Times New Roman"/>
              </w:rPr>
              <w:t xml:space="preserve">MLTC actively engages middle level practices and structures to promote equity and enhance learning for all. </w:t>
            </w:r>
          </w:p>
          <w:p w14:paraId="40DB1534" w14:textId="48323C5A" w:rsidR="00F50E26" w:rsidRPr="00B07BCB" w:rsidRDefault="00F50E26" w:rsidP="00A77D97">
            <w:pPr>
              <w:rPr>
                <w:rFonts w:ascii="Times New Roman" w:hAnsi="Times New Roman" w:cs="Times New Roman"/>
              </w:rPr>
            </w:pPr>
            <w:r>
              <w:rPr>
                <w:rFonts w:ascii="Times New Roman" w:hAnsi="Times New Roman" w:cs="Times New Roman"/>
              </w:rPr>
              <w:t>If structures are not present, they design ways to mimic the purpose of those structures when not present.</w:t>
            </w:r>
          </w:p>
        </w:tc>
        <w:tc>
          <w:tcPr>
            <w:tcW w:w="4192" w:type="dxa"/>
          </w:tcPr>
          <w:p w14:paraId="29A68CAF" w14:textId="77777777" w:rsidR="00F50E26" w:rsidRDefault="00F50E26" w:rsidP="00A77D97">
            <w:pPr>
              <w:rPr>
                <w:rFonts w:ascii="Times New Roman" w:hAnsi="Times New Roman" w:cs="Times New Roman"/>
              </w:rPr>
            </w:pPr>
            <w:r>
              <w:rPr>
                <w:rFonts w:ascii="Times New Roman" w:hAnsi="Times New Roman" w:cs="Times New Roman"/>
              </w:rPr>
              <w:t xml:space="preserve">MLTC actively engages middle level practices and structures to promote equity and enhance learning for all. </w:t>
            </w:r>
          </w:p>
          <w:p w14:paraId="2FC93193" w14:textId="5F8BC658" w:rsidR="00F50E26" w:rsidRDefault="00F50E26" w:rsidP="00A77D97">
            <w:r>
              <w:rPr>
                <w:rFonts w:ascii="Times New Roman" w:hAnsi="Times New Roman" w:cs="Times New Roman"/>
              </w:rPr>
              <w:t xml:space="preserve">If structures are not present, they design ways to mimic the purpose of those structures when not present. </w:t>
            </w:r>
            <w:r w:rsidRPr="00175335">
              <w:rPr>
                <w:rFonts w:ascii="Times New Roman" w:hAnsi="Times New Roman"/>
              </w:rPr>
              <w:t xml:space="preserve">They assess the effectiveness of middle level components within the school context </w:t>
            </w:r>
            <w:r>
              <w:rPr>
                <w:rFonts w:ascii="Times New Roman" w:hAnsi="Times New Roman"/>
              </w:rPr>
              <w:t>to suggest changes or adjustments.</w:t>
            </w:r>
          </w:p>
        </w:tc>
      </w:tr>
    </w:tbl>
    <w:p w14:paraId="1AA71ACC" w14:textId="77777777" w:rsidR="0099332E" w:rsidRDefault="0099332E"/>
    <w:p w14:paraId="46E926B8" w14:textId="77777777" w:rsidR="0099332E" w:rsidRDefault="0099332E"/>
    <w:p w14:paraId="30CAF589" w14:textId="77777777" w:rsidR="005D57D5" w:rsidRDefault="005D57D5"/>
    <w:p w14:paraId="753A6454" w14:textId="77777777" w:rsidR="005D57D5" w:rsidRDefault="005D57D5"/>
    <w:p w14:paraId="5C27E95E" w14:textId="77777777" w:rsidR="005D57D5" w:rsidRDefault="005D57D5"/>
    <w:p w14:paraId="0230A8EC" w14:textId="77777777" w:rsidR="005D57D5" w:rsidRDefault="005D57D5"/>
    <w:p w14:paraId="1FCD1D2F" w14:textId="77777777" w:rsidR="005D57D5" w:rsidRDefault="005D57D5"/>
    <w:p w14:paraId="1AE55771" w14:textId="77777777" w:rsidR="005D57D5" w:rsidRDefault="005D57D5"/>
    <w:p w14:paraId="6B58397A" w14:textId="77777777" w:rsidR="005D57D5" w:rsidRDefault="005D57D5"/>
    <w:p w14:paraId="797F2D31" w14:textId="531B5F1B" w:rsidR="0099332E" w:rsidRDefault="0099332E">
      <w:r>
        <w:lastRenderedPageBreak/>
        <w:t>4.</w:t>
      </w:r>
    </w:p>
    <w:tbl>
      <w:tblPr>
        <w:tblStyle w:val="TableGrid"/>
        <w:tblW w:w="14400" w:type="dxa"/>
        <w:tblInd w:w="-635" w:type="dxa"/>
        <w:tblLayout w:type="fixed"/>
        <w:tblLook w:val="04A0" w:firstRow="1" w:lastRow="0" w:firstColumn="1" w:lastColumn="0" w:noHBand="0" w:noVBand="1"/>
      </w:tblPr>
      <w:tblGrid>
        <w:gridCol w:w="3270"/>
        <w:gridCol w:w="3514"/>
        <w:gridCol w:w="3514"/>
        <w:gridCol w:w="4102"/>
      </w:tblGrid>
      <w:tr w:rsidR="004946B9" w14:paraId="1D41412F" w14:textId="77777777" w:rsidTr="005D57D5">
        <w:tc>
          <w:tcPr>
            <w:tcW w:w="3270" w:type="dxa"/>
          </w:tcPr>
          <w:p w14:paraId="5C1C7443" w14:textId="2DE69BC8" w:rsidR="004946B9" w:rsidRDefault="004946B9" w:rsidP="0099332E">
            <w:r>
              <w:t>AMLE Standard</w:t>
            </w:r>
          </w:p>
        </w:tc>
        <w:tc>
          <w:tcPr>
            <w:tcW w:w="3514" w:type="dxa"/>
          </w:tcPr>
          <w:p w14:paraId="37E16243" w14:textId="77777777" w:rsidR="004946B9" w:rsidRDefault="004946B9" w:rsidP="0099332E">
            <w:r>
              <w:t>Approaching</w:t>
            </w:r>
          </w:p>
        </w:tc>
        <w:tc>
          <w:tcPr>
            <w:tcW w:w="3514" w:type="dxa"/>
          </w:tcPr>
          <w:p w14:paraId="5C838645" w14:textId="77777777" w:rsidR="004946B9" w:rsidRDefault="004946B9" w:rsidP="0099332E">
            <w:r>
              <w:t>Meeting</w:t>
            </w:r>
          </w:p>
        </w:tc>
        <w:tc>
          <w:tcPr>
            <w:tcW w:w="4102" w:type="dxa"/>
          </w:tcPr>
          <w:p w14:paraId="3CC2EE6B" w14:textId="77777777" w:rsidR="004946B9" w:rsidRDefault="004946B9" w:rsidP="0099332E">
            <w:r>
              <w:t>Extending</w:t>
            </w:r>
          </w:p>
        </w:tc>
      </w:tr>
      <w:tr w:rsidR="004946B9" w14:paraId="48BF5B2B" w14:textId="77777777" w:rsidTr="005D57D5">
        <w:tc>
          <w:tcPr>
            <w:tcW w:w="3270" w:type="dxa"/>
          </w:tcPr>
          <w:p w14:paraId="320787A1" w14:textId="1B6C218B" w:rsidR="004946B9" w:rsidRDefault="004946B9" w:rsidP="005D57D5">
            <w:pPr>
              <w:autoSpaceDE w:val="0"/>
              <w:autoSpaceDN w:val="0"/>
              <w:adjustRightInd w:val="0"/>
            </w:pPr>
            <w:r>
              <w:rPr>
                <w:rFonts w:ascii="Times New Roman" w:hAnsi="Times New Roman"/>
                <w:bCs/>
                <w:u w:val="single"/>
              </w:rPr>
              <w:t>4.</w:t>
            </w:r>
            <w:r w:rsidRPr="00111701">
              <w:rPr>
                <w:rFonts w:ascii="Times New Roman" w:hAnsi="Times New Roman"/>
                <w:bCs/>
                <w:u w:val="single"/>
              </w:rPr>
              <w:t>a. Content Pedagogy</w:t>
            </w:r>
          </w:p>
        </w:tc>
        <w:tc>
          <w:tcPr>
            <w:tcW w:w="3514" w:type="dxa"/>
          </w:tcPr>
          <w:p w14:paraId="06DE7B71" w14:textId="1E4F8007" w:rsidR="004946B9" w:rsidRPr="00175335" w:rsidRDefault="004946B9" w:rsidP="0012754B">
            <w:pPr>
              <w:autoSpaceDE w:val="0"/>
              <w:autoSpaceDN w:val="0"/>
              <w:adjustRightInd w:val="0"/>
              <w:rPr>
                <w:rFonts w:ascii="Times New Roman" w:hAnsi="Times New Roman"/>
              </w:rPr>
            </w:pPr>
            <w:r>
              <w:rPr>
                <w:rFonts w:ascii="Times New Roman" w:hAnsi="Times New Roman"/>
              </w:rPr>
              <w:t>MLTC</w:t>
            </w:r>
            <w:r w:rsidRPr="00175335">
              <w:rPr>
                <w:rFonts w:ascii="Times New Roman" w:hAnsi="Times New Roman"/>
              </w:rPr>
              <w:t xml:space="preserve"> </w:t>
            </w:r>
            <w:r>
              <w:rPr>
                <w:rFonts w:ascii="Times New Roman" w:hAnsi="Times New Roman"/>
              </w:rPr>
              <w:t>use</w:t>
            </w:r>
            <w:r w:rsidRPr="00175335">
              <w:rPr>
                <w:rFonts w:ascii="Times New Roman" w:hAnsi="Times New Roman"/>
              </w:rPr>
              <w:t xml:space="preserve"> a variety of content specific teaching and assessment strategies.</w:t>
            </w:r>
          </w:p>
          <w:p w14:paraId="7FF6CA33" w14:textId="77777777" w:rsidR="004946B9" w:rsidRDefault="004946B9" w:rsidP="0012754B"/>
        </w:tc>
        <w:tc>
          <w:tcPr>
            <w:tcW w:w="3514" w:type="dxa"/>
          </w:tcPr>
          <w:p w14:paraId="1C07EBEF" w14:textId="7C0F7C97" w:rsidR="004946B9" w:rsidRPr="00175335" w:rsidRDefault="004946B9" w:rsidP="000E019A">
            <w:pPr>
              <w:autoSpaceDE w:val="0"/>
              <w:autoSpaceDN w:val="0"/>
              <w:adjustRightInd w:val="0"/>
              <w:rPr>
                <w:rFonts w:ascii="Times New Roman" w:hAnsi="Times New Roman"/>
              </w:rPr>
            </w:pPr>
            <w:r>
              <w:rPr>
                <w:rFonts w:ascii="Times New Roman" w:hAnsi="Times New Roman"/>
              </w:rPr>
              <w:t>MLTC</w:t>
            </w:r>
            <w:r w:rsidRPr="00175335">
              <w:rPr>
                <w:rFonts w:ascii="Times New Roman" w:hAnsi="Times New Roman"/>
              </w:rPr>
              <w:t xml:space="preserve"> </w:t>
            </w:r>
            <w:r>
              <w:rPr>
                <w:rFonts w:ascii="Times New Roman" w:hAnsi="Times New Roman"/>
              </w:rPr>
              <w:t>use</w:t>
            </w:r>
            <w:r w:rsidRPr="00175335">
              <w:rPr>
                <w:rFonts w:ascii="Times New Roman" w:hAnsi="Times New Roman"/>
              </w:rPr>
              <w:t xml:space="preserve"> a variety of content specific tea</w:t>
            </w:r>
            <w:r>
              <w:rPr>
                <w:rFonts w:ascii="Times New Roman" w:hAnsi="Times New Roman"/>
              </w:rPr>
              <w:t>ching and assessment strategies, choosing the appropriate strategy to increase the chances of student learning.</w:t>
            </w:r>
          </w:p>
          <w:p w14:paraId="2032574C" w14:textId="7F2627A2" w:rsidR="004946B9" w:rsidRPr="00175335" w:rsidRDefault="004946B9" w:rsidP="0012754B">
            <w:pPr>
              <w:autoSpaceDE w:val="0"/>
              <w:autoSpaceDN w:val="0"/>
              <w:adjustRightInd w:val="0"/>
              <w:rPr>
                <w:rFonts w:ascii="Times New Roman" w:hAnsi="Times New Roman"/>
              </w:rPr>
            </w:pPr>
          </w:p>
          <w:p w14:paraId="39B7FB44" w14:textId="77777777" w:rsidR="004946B9" w:rsidRDefault="004946B9" w:rsidP="0012754B"/>
        </w:tc>
        <w:tc>
          <w:tcPr>
            <w:tcW w:w="4102" w:type="dxa"/>
          </w:tcPr>
          <w:p w14:paraId="622F398A" w14:textId="1BEB6694" w:rsidR="004946B9" w:rsidRPr="000E019A" w:rsidRDefault="004946B9" w:rsidP="000E019A">
            <w:pPr>
              <w:autoSpaceDE w:val="0"/>
              <w:autoSpaceDN w:val="0"/>
              <w:adjustRightInd w:val="0"/>
              <w:rPr>
                <w:rFonts w:ascii="Times New Roman" w:hAnsi="Times New Roman"/>
              </w:rPr>
            </w:pPr>
            <w:r>
              <w:rPr>
                <w:rFonts w:ascii="Times New Roman" w:hAnsi="Times New Roman"/>
              </w:rPr>
              <w:t>MLTC</w:t>
            </w:r>
            <w:r w:rsidRPr="00175335">
              <w:rPr>
                <w:rFonts w:ascii="Times New Roman" w:hAnsi="Times New Roman"/>
              </w:rPr>
              <w:t xml:space="preserve"> </w:t>
            </w:r>
            <w:r>
              <w:rPr>
                <w:rFonts w:ascii="Times New Roman" w:hAnsi="Times New Roman"/>
              </w:rPr>
              <w:t>use</w:t>
            </w:r>
            <w:r w:rsidRPr="00175335">
              <w:rPr>
                <w:rFonts w:ascii="Times New Roman" w:hAnsi="Times New Roman"/>
              </w:rPr>
              <w:t xml:space="preserve"> a variety of content specific tea</w:t>
            </w:r>
            <w:r>
              <w:rPr>
                <w:rFonts w:ascii="Times New Roman" w:hAnsi="Times New Roman"/>
              </w:rPr>
              <w:t xml:space="preserve">ching and assessment strategies, choosing the appropriate strategy to increase the chances of student learning </w:t>
            </w:r>
            <w:r w:rsidR="005D57D5">
              <w:rPr>
                <w:rFonts w:ascii="Times New Roman" w:hAnsi="Times New Roman"/>
              </w:rPr>
              <w:t>a</w:t>
            </w:r>
            <w:r w:rsidRPr="00175335">
              <w:rPr>
                <w:rFonts w:ascii="Times New Roman" w:hAnsi="Times New Roman"/>
              </w:rPr>
              <w:t xml:space="preserve">nd modify their use based on the unique learning needs of their students. </w:t>
            </w:r>
          </w:p>
        </w:tc>
      </w:tr>
      <w:tr w:rsidR="004946B9" w14:paraId="2D4BBEE9" w14:textId="77777777" w:rsidTr="005D57D5">
        <w:tc>
          <w:tcPr>
            <w:tcW w:w="3270" w:type="dxa"/>
          </w:tcPr>
          <w:p w14:paraId="1803C69B" w14:textId="263E91CC" w:rsidR="004946B9" w:rsidRDefault="004946B9" w:rsidP="00F50E26">
            <w:pPr>
              <w:autoSpaceDE w:val="0"/>
              <w:autoSpaceDN w:val="0"/>
              <w:adjustRightInd w:val="0"/>
              <w:rPr>
                <w:rFonts w:ascii="Times New Roman" w:hAnsi="Times New Roman"/>
                <w:bCs/>
              </w:rPr>
            </w:pPr>
            <w:r>
              <w:rPr>
                <w:rFonts w:ascii="Times New Roman" w:hAnsi="Times New Roman"/>
                <w:bCs/>
                <w:u w:val="single"/>
              </w:rPr>
              <w:t>4.</w:t>
            </w:r>
            <w:r w:rsidRPr="00111701">
              <w:rPr>
                <w:rFonts w:ascii="Times New Roman" w:hAnsi="Times New Roman"/>
                <w:bCs/>
                <w:u w:val="single"/>
              </w:rPr>
              <w:t>b. Middle Level Instructional Strategies</w:t>
            </w:r>
            <w:r>
              <w:rPr>
                <w:rFonts w:ascii="Times New Roman" w:hAnsi="Times New Roman"/>
                <w:bCs/>
              </w:rPr>
              <w:t xml:space="preserve"> </w:t>
            </w:r>
          </w:p>
          <w:p w14:paraId="63E6E945" w14:textId="77777777" w:rsidR="004946B9" w:rsidRDefault="004946B9" w:rsidP="0012754B"/>
          <w:p w14:paraId="2C8FE86A" w14:textId="77777777" w:rsidR="004946B9" w:rsidRDefault="004946B9" w:rsidP="0012754B"/>
          <w:p w14:paraId="27D3F703" w14:textId="77777777" w:rsidR="004946B9" w:rsidRDefault="004946B9" w:rsidP="0012754B"/>
          <w:p w14:paraId="09B7F307" w14:textId="77777777" w:rsidR="004946B9" w:rsidRDefault="004946B9" w:rsidP="0012754B"/>
          <w:p w14:paraId="70F30B36" w14:textId="77777777" w:rsidR="004946B9" w:rsidRDefault="004946B9" w:rsidP="0012754B"/>
          <w:p w14:paraId="3702153F" w14:textId="77777777" w:rsidR="004946B9" w:rsidRDefault="004946B9" w:rsidP="0012754B"/>
          <w:p w14:paraId="65F5EAD3" w14:textId="77777777" w:rsidR="004946B9" w:rsidRPr="00F50E26" w:rsidRDefault="004946B9" w:rsidP="0012754B">
            <w:pPr>
              <w:rPr>
                <w:i/>
              </w:rPr>
            </w:pPr>
            <w:r w:rsidRPr="00F50E26">
              <w:rPr>
                <w:i/>
              </w:rPr>
              <w:t>[4.c. is covered by</w:t>
            </w:r>
          </w:p>
          <w:p w14:paraId="747534DE" w14:textId="496BFD3A" w:rsidR="004946B9" w:rsidRDefault="004946B9" w:rsidP="0012754B">
            <w:proofErr w:type="spellStart"/>
            <w:r w:rsidRPr="00F50E26">
              <w:rPr>
                <w:i/>
              </w:rPr>
              <w:t>cpast</w:t>
            </w:r>
            <w:proofErr w:type="spellEnd"/>
            <w:r w:rsidRPr="00F50E26">
              <w:rPr>
                <w:i/>
              </w:rPr>
              <w:t xml:space="preserve"> J &amp; L]</w:t>
            </w:r>
          </w:p>
        </w:tc>
        <w:tc>
          <w:tcPr>
            <w:tcW w:w="3514" w:type="dxa"/>
          </w:tcPr>
          <w:p w14:paraId="1BA38EC6" w14:textId="0D9FE52D" w:rsidR="004946B9" w:rsidRDefault="004946B9" w:rsidP="0012754B">
            <w:r>
              <w:rPr>
                <w:rFonts w:ascii="Times New Roman" w:hAnsi="Times New Roman"/>
              </w:rPr>
              <w:t>MLTC attempt to create</w:t>
            </w:r>
            <w:r w:rsidRPr="00175335">
              <w:rPr>
                <w:rFonts w:ascii="Times New Roman" w:hAnsi="Times New Roman"/>
              </w:rPr>
              <w:t xml:space="preserve"> learning experiences that are developmentally responsive and that engage young adolescents.</w:t>
            </w:r>
          </w:p>
        </w:tc>
        <w:tc>
          <w:tcPr>
            <w:tcW w:w="3514" w:type="dxa"/>
          </w:tcPr>
          <w:p w14:paraId="6CA90237" w14:textId="54954B84" w:rsidR="004946B9" w:rsidRPr="000E019A" w:rsidRDefault="004946B9" w:rsidP="0012754B">
            <w:pPr>
              <w:rPr>
                <w:rFonts w:ascii="Times New Roman" w:hAnsi="Times New Roman"/>
              </w:rPr>
            </w:pPr>
            <w:r>
              <w:rPr>
                <w:rFonts w:ascii="Times New Roman" w:hAnsi="Times New Roman"/>
              </w:rPr>
              <w:t>MLTC</w:t>
            </w:r>
            <w:r w:rsidRPr="00175335">
              <w:rPr>
                <w:rFonts w:ascii="Times New Roman" w:hAnsi="Times New Roman"/>
              </w:rPr>
              <w:t xml:space="preserve"> create challenging, culturally sensitive, and developmentally responsive learning experiences that </w:t>
            </w:r>
            <w:r w:rsidRPr="00175335">
              <w:rPr>
                <w:rFonts w:ascii="Times New Roman" w:hAnsi="Times New Roman"/>
                <w:bCs/>
              </w:rPr>
              <w:t xml:space="preserve">encourage exploration, creativity, and information literacy skills </w:t>
            </w:r>
          </w:p>
        </w:tc>
        <w:tc>
          <w:tcPr>
            <w:tcW w:w="4102" w:type="dxa"/>
          </w:tcPr>
          <w:p w14:paraId="2AC6F257" w14:textId="279C1C54" w:rsidR="004946B9" w:rsidRDefault="004946B9" w:rsidP="000E019A">
            <w:r w:rsidRPr="00175335">
              <w:rPr>
                <w:rFonts w:ascii="Times New Roman" w:hAnsi="Times New Roman"/>
              </w:rPr>
              <w:t xml:space="preserve">In collaboration with students, colleagues, and other stakeholders, middle level teacher candidates create challenging, culturally sensitive, and developmentally responsive learning experiences that </w:t>
            </w:r>
            <w:r w:rsidRPr="00175335">
              <w:rPr>
                <w:rFonts w:ascii="Times New Roman" w:hAnsi="Times New Roman"/>
                <w:bCs/>
              </w:rPr>
              <w:t>encourage exploration, creativity, and information literacy skills</w:t>
            </w:r>
            <w:r>
              <w:rPr>
                <w:rFonts w:ascii="Times New Roman" w:hAnsi="Times New Roman"/>
                <w:bCs/>
              </w:rPr>
              <w:t>.</w:t>
            </w:r>
          </w:p>
        </w:tc>
      </w:tr>
      <w:tr w:rsidR="004946B9" w14:paraId="609828B7" w14:textId="77777777" w:rsidTr="005D57D5">
        <w:tc>
          <w:tcPr>
            <w:tcW w:w="3270" w:type="dxa"/>
          </w:tcPr>
          <w:p w14:paraId="68C4A552" w14:textId="3D1ECE96" w:rsidR="004946B9" w:rsidRDefault="004946B9" w:rsidP="00F50E26">
            <w:pPr>
              <w:autoSpaceDE w:val="0"/>
              <w:autoSpaceDN w:val="0"/>
              <w:adjustRightInd w:val="0"/>
              <w:rPr>
                <w:rFonts w:ascii="Times New Roman" w:hAnsi="Times New Roman"/>
                <w:bCs/>
              </w:rPr>
            </w:pPr>
            <w:r>
              <w:rPr>
                <w:rFonts w:ascii="Times New Roman" w:hAnsi="Times New Roman"/>
                <w:bCs/>
                <w:u w:val="single"/>
              </w:rPr>
              <w:t>4.</w:t>
            </w:r>
            <w:r w:rsidRPr="00111701">
              <w:rPr>
                <w:rFonts w:ascii="Times New Roman" w:hAnsi="Times New Roman"/>
                <w:bCs/>
                <w:u w:val="single"/>
              </w:rPr>
              <w:t>d. Young Adolescent Motivation</w:t>
            </w:r>
          </w:p>
          <w:p w14:paraId="2DC66859" w14:textId="44A77F1F" w:rsidR="004946B9" w:rsidRDefault="004946B9" w:rsidP="00335E2D"/>
        </w:tc>
        <w:tc>
          <w:tcPr>
            <w:tcW w:w="3514" w:type="dxa"/>
          </w:tcPr>
          <w:p w14:paraId="5A1883B9" w14:textId="1DF9E7C2" w:rsidR="004946B9" w:rsidRDefault="004946B9" w:rsidP="00335E2D">
            <w:r>
              <w:t>MLTC use strategies and techniques to motivate young adolescents that aren’t always effective.</w:t>
            </w:r>
          </w:p>
        </w:tc>
        <w:tc>
          <w:tcPr>
            <w:tcW w:w="3514" w:type="dxa"/>
          </w:tcPr>
          <w:p w14:paraId="7982452B" w14:textId="2326FDCC" w:rsidR="004946B9" w:rsidRDefault="004946B9" w:rsidP="00335E2D">
            <w:r>
              <w:rPr>
                <w:rFonts w:ascii="Times New Roman" w:hAnsi="Times New Roman"/>
              </w:rPr>
              <w:t>MLTC</w:t>
            </w:r>
            <w:r w:rsidRPr="00175335">
              <w:rPr>
                <w:rFonts w:ascii="Times New Roman" w:hAnsi="Times New Roman"/>
              </w:rPr>
              <w:t xml:space="preserve"> motivate young adolescents through </w:t>
            </w:r>
            <w:r>
              <w:rPr>
                <w:rFonts w:ascii="Times New Roman" w:hAnsi="Times New Roman"/>
              </w:rPr>
              <w:t xml:space="preserve">a variety of </w:t>
            </w:r>
            <w:r w:rsidRPr="00175335">
              <w:rPr>
                <w:rFonts w:ascii="Times New Roman" w:hAnsi="Times New Roman"/>
              </w:rPr>
              <w:t>developmentally responsive materials and resources (</w:t>
            </w:r>
            <w:r w:rsidRPr="00175335">
              <w:rPr>
                <w:rFonts w:ascii="Times New Roman" w:hAnsi="Times New Roman"/>
                <w:bCs/>
              </w:rPr>
              <w:t>e.g., technology, manipulative materials, information literacy skills, contemporary media)</w:t>
            </w:r>
            <w:r w:rsidRPr="00175335">
              <w:rPr>
                <w:rFonts w:ascii="Times New Roman" w:hAnsi="Times New Roman"/>
              </w:rPr>
              <w:t>.</w:t>
            </w:r>
          </w:p>
        </w:tc>
        <w:tc>
          <w:tcPr>
            <w:tcW w:w="4102" w:type="dxa"/>
          </w:tcPr>
          <w:p w14:paraId="15A47138" w14:textId="0E42225A" w:rsidR="004946B9" w:rsidRDefault="004946B9" w:rsidP="00335E2D">
            <w:r>
              <w:rPr>
                <w:rFonts w:ascii="Times New Roman" w:hAnsi="Times New Roman"/>
              </w:rPr>
              <w:t>MLTC</w:t>
            </w:r>
            <w:r w:rsidRPr="00175335">
              <w:rPr>
                <w:rFonts w:ascii="Times New Roman" w:hAnsi="Times New Roman"/>
              </w:rPr>
              <w:t xml:space="preserve"> motivate young adolescents through </w:t>
            </w:r>
            <w:r>
              <w:rPr>
                <w:rFonts w:ascii="Times New Roman" w:hAnsi="Times New Roman"/>
              </w:rPr>
              <w:t xml:space="preserve">a variety of </w:t>
            </w:r>
            <w:r w:rsidRPr="00175335">
              <w:rPr>
                <w:rFonts w:ascii="Times New Roman" w:hAnsi="Times New Roman"/>
              </w:rPr>
              <w:t>developmentally responsive materials and resources (</w:t>
            </w:r>
            <w:r w:rsidRPr="00175335">
              <w:rPr>
                <w:rFonts w:ascii="Times New Roman" w:hAnsi="Times New Roman"/>
                <w:bCs/>
              </w:rPr>
              <w:t>e.g., technology, manipulative materials, information literacy skills, contemporary media)</w:t>
            </w:r>
            <w:r w:rsidRPr="00175335">
              <w:rPr>
                <w:rFonts w:ascii="Times New Roman" w:hAnsi="Times New Roman"/>
              </w:rPr>
              <w:t>.</w:t>
            </w:r>
            <w:r>
              <w:rPr>
                <w:rFonts w:ascii="Times New Roman" w:hAnsi="Times New Roman"/>
              </w:rPr>
              <w:t xml:space="preserve"> </w:t>
            </w:r>
            <w:r w:rsidRPr="00175335">
              <w:rPr>
                <w:rFonts w:ascii="Times New Roman" w:hAnsi="Times New Roman"/>
              </w:rPr>
              <w:t>They employ a process of self-analysis and collaboration with students and colleagues to determine the impact of their instruction</w:t>
            </w:r>
            <w:r>
              <w:rPr>
                <w:rFonts w:ascii="Times New Roman" w:hAnsi="Times New Roman"/>
              </w:rPr>
              <w:t>.</w:t>
            </w:r>
            <w:r w:rsidRPr="00175335">
              <w:rPr>
                <w:rFonts w:ascii="Times New Roman" w:hAnsi="Times New Roman"/>
              </w:rPr>
              <w:t xml:space="preserve"> </w:t>
            </w:r>
          </w:p>
        </w:tc>
      </w:tr>
    </w:tbl>
    <w:p w14:paraId="1EF5B487" w14:textId="77777777" w:rsidR="0099332E" w:rsidRDefault="0099332E"/>
    <w:p w14:paraId="49D501C0" w14:textId="77777777" w:rsidR="00524A20" w:rsidRDefault="00524A20"/>
    <w:p w14:paraId="6B6E7865" w14:textId="77777777" w:rsidR="0099332E" w:rsidRDefault="0099332E"/>
    <w:p w14:paraId="7A926CFC" w14:textId="77777777" w:rsidR="005D57D5" w:rsidRDefault="005D57D5"/>
    <w:p w14:paraId="080DB01C" w14:textId="2DD9AB4B" w:rsidR="0099332E" w:rsidRDefault="0099332E">
      <w:bookmarkStart w:id="0" w:name="_GoBack"/>
      <w:bookmarkEnd w:id="0"/>
      <w:r>
        <w:lastRenderedPageBreak/>
        <w:t>5.</w:t>
      </w:r>
    </w:p>
    <w:tbl>
      <w:tblPr>
        <w:tblStyle w:val="TableGrid"/>
        <w:tblpPr w:leftFromText="180" w:rightFromText="180" w:vertAnchor="text" w:tblpX="-635" w:tblpY="1"/>
        <w:tblOverlap w:val="never"/>
        <w:tblW w:w="14305" w:type="dxa"/>
        <w:tblLayout w:type="fixed"/>
        <w:tblLook w:val="04A0" w:firstRow="1" w:lastRow="0" w:firstColumn="1" w:lastColumn="0" w:noHBand="0" w:noVBand="1"/>
      </w:tblPr>
      <w:tblGrid>
        <w:gridCol w:w="3270"/>
        <w:gridCol w:w="3514"/>
        <w:gridCol w:w="3514"/>
        <w:gridCol w:w="4007"/>
      </w:tblGrid>
      <w:tr w:rsidR="00F03FDA" w14:paraId="5FC9F07A" w14:textId="77777777" w:rsidTr="005D57D5">
        <w:tc>
          <w:tcPr>
            <w:tcW w:w="3270" w:type="dxa"/>
          </w:tcPr>
          <w:p w14:paraId="128D16C5" w14:textId="68D2F9CF" w:rsidR="00F03FDA" w:rsidRDefault="00F03FDA" w:rsidP="005D57D5">
            <w:r>
              <w:t>AMLE Standard</w:t>
            </w:r>
          </w:p>
        </w:tc>
        <w:tc>
          <w:tcPr>
            <w:tcW w:w="3514" w:type="dxa"/>
          </w:tcPr>
          <w:p w14:paraId="61135BD9" w14:textId="77777777" w:rsidR="00F03FDA" w:rsidRDefault="00F03FDA" w:rsidP="005D57D5">
            <w:r>
              <w:t>Approaching</w:t>
            </w:r>
          </w:p>
        </w:tc>
        <w:tc>
          <w:tcPr>
            <w:tcW w:w="3514" w:type="dxa"/>
          </w:tcPr>
          <w:p w14:paraId="3EB78546" w14:textId="77777777" w:rsidR="00F03FDA" w:rsidRDefault="00F03FDA" w:rsidP="005D57D5">
            <w:r>
              <w:t>Meeting</w:t>
            </w:r>
          </w:p>
        </w:tc>
        <w:tc>
          <w:tcPr>
            <w:tcW w:w="4007" w:type="dxa"/>
          </w:tcPr>
          <w:p w14:paraId="2180A86C" w14:textId="77777777" w:rsidR="00F03FDA" w:rsidRDefault="00F03FDA" w:rsidP="005D57D5">
            <w:r>
              <w:t>Extending</w:t>
            </w:r>
          </w:p>
        </w:tc>
      </w:tr>
      <w:tr w:rsidR="00F03FDA" w14:paraId="4B344DB5" w14:textId="77777777" w:rsidTr="005D57D5">
        <w:tc>
          <w:tcPr>
            <w:tcW w:w="3270" w:type="dxa"/>
          </w:tcPr>
          <w:p w14:paraId="20F3CDE6" w14:textId="36694AC7" w:rsidR="00F03FDA" w:rsidRDefault="00F03FDA" w:rsidP="005D57D5">
            <w:pPr>
              <w:autoSpaceDE w:val="0"/>
              <w:autoSpaceDN w:val="0"/>
              <w:adjustRightInd w:val="0"/>
              <w:rPr>
                <w:rFonts w:ascii="Times New Roman" w:hAnsi="Times New Roman"/>
                <w:bCs/>
                <w:u w:val="single"/>
              </w:rPr>
            </w:pPr>
            <w:r>
              <w:rPr>
                <w:rFonts w:ascii="Times New Roman" w:hAnsi="Times New Roman"/>
                <w:bCs/>
                <w:u w:val="single"/>
              </w:rPr>
              <w:t>5.</w:t>
            </w:r>
            <w:r w:rsidRPr="00111701">
              <w:rPr>
                <w:rFonts w:ascii="Times New Roman" w:hAnsi="Times New Roman"/>
                <w:bCs/>
                <w:u w:val="single"/>
              </w:rPr>
              <w:t>a. Professional Roles of Middle Level Teachers</w:t>
            </w:r>
          </w:p>
          <w:p w14:paraId="442EBEDB" w14:textId="77777777" w:rsidR="00F03FDA" w:rsidRDefault="00F03FDA" w:rsidP="005D57D5">
            <w:pPr>
              <w:autoSpaceDE w:val="0"/>
              <w:autoSpaceDN w:val="0"/>
              <w:adjustRightInd w:val="0"/>
              <w:rPr>
                <w:rFonts w:ascii="Times New Roman" w:hAnsi="Times New Roman"/>
                <w:bCs/>
                <w:u w:val="single"/>
              </w:rPr>
            </w:pPr>
          </w:p>
          <w:p w14:paraId="505CAA47" w14:textId="77777777" w:rsidR="00F03FDA" w:rsidRDefault="00F03FDA" w:rsidP="005D57D5">
            <w:pPr>
              <w:autoSpaceDE w:val="0"/>
              <w:autoSpaceDN w:val="0"/>
              <w:adjustRightInd w:val="0"/>
              <w:rPr>
                <w:rFonts w:ascii="Times New Roman" w:hAnsi="Times New Roman"/>
                <w:bCs/>
                <w:u w:val="single"/>
              </w:rPr>
            </w:pPr>
          </w:p>
          <w:p w14:paraId="0DFD5404" w14:textId="77777777" w:rsidR="00F03FDA" w:rsidRDefault="00F03FDA" w:rsidP="005D57D5">
            <w:pPr>
              <w:autoSpaceDE w:val="0"/>
              <w:autoSpaceDN w:val="0"/>
              <w:adjustRightInd w:val="0"/>
              <w:rPr>
                <w:rFonts w:ascii="Times New Roman" w:hAnsi="Times New Roman"/>
                <w:bCs/>
                <w:u w:val="single"/>
              </w:rPr>
            </w:pPr>
          </w:p>
          <w:p w14:paraId="4A8CD859" w14:textId="77777777" w:rsidR="00F03FDA" w:rsidRDefault="00F03FDA" w:rsidP="005D57D5">
            <w:pPr>
              <w:autoSpaceDE w:val="0"/>
              <w:autoSpaceDN w:val="0"/>
              <w:adjustRightInd w:val="0"/>
              <w:rPr>
                <w:rFonts w:ascii="Times New Roman" w:hAnsi="Times New Roman"/>
                <w:bCs/>
                <w:u w:val="single"/>
              </w:rPr>
            </w:pPr>
          </w:p>
          <w:p w14:paraId="18549F55" w14:textId="77777777" w:rsidR="00F03FDA" w:rsidRDefault="00F03FDA" w:rsidP="005D57D5">
            <w:pPr>
              <w:autoSpaceDE w:val="0"/>
              <w:autoSpaceDN w:val="0"/>
              <w:adjustRightInd w:val="0"/>
              <w:rPr>
                <w:rFonts w:ascii="Times New Roman" w:hAnsi="Times New Roman"/>
                <w:bCs/>
                <w:u w:val="single"/>
              </w:rPr>
            </w:pPr>
          </w:p>
          <w:p w14:paraId="017140EC" w14:textId="77777777" w:rsidR="00F03FDA" w:rsidRPr="004946B9" w:rsidRDefault="00F03FDA" w:rsidP="005D57D5">
            <w:pPr>
              <w:autoSpaceDE w:val="0"/>
              <w:autoSpaceDN w:val="0"/>
              <w:adjustRightInd w:val="0"/>
              <w:rPr>
                <w:rFonts w:ascii="Times New Roman" w:hAnsi="Times New Roman"/>
                <w:bCs/>
                <w:i/>
                <w:u w:val="single"/>
              </w:rPr>
            </w:pPr>
            <w:r w:rsidRPr="004946B9">
              <w:rPr>
                <w:rFonts w:ascii="Times New Roman" w:hAnsi="Times New Roman"/>
                <w:bCs/>
                <w:i/>
                <w:u w:val="single"/>
              </w:rPr>
              <w:t>[5.b. is covered by</w:t>
            </w:r>
          </w:p>
          <w:p w14:paraId="70D44452" w14:textId="77777777" w:rsidR="00F03FDA" w:rsidRPr="004946B9" w:rsidRDefault="00F03FDA" w:rsidP="005D57D5">
            <w:pPr>
              <w:autoSpaceDE w:val="0"/>
              <w:autoSpaceDN w:val="0"/>
              <w:adjustRightInd w:val="0"/>
              <w:rPr>
                <w:rFonts w:ascii="Times New Roman" w:hAnsi="Times New Roman"/>
                <w:bCs/>
                <w:i/>
                <w:u w:val="single"/>
              </w:rPr>
            </w:pPr>
            <w:proofErr w:type="spellStart"/>
            <w:r w:rsidRPr="004946B9">
              <w:rPr>
                <w:rFonts w:ascii="Times New Roman" w:hAnsi="Times New Roman"/>
                <w:bCs/>
                <w:i/>
                <w:u w:val="single"/>
              </w:rPr>
              <w:t>cpast</w:t>
            </w:r>
            <w:proofErr w:type="spellEnd"/>
            <w:r w:rsidRPr="004946B9">
              <w:rPr>
                <w:rFonts w:ascii="Times New Roman" w:hAnsi="Times New Roman"/>
                <w:bCs/>
                <w:i/>
                <w:u w:val="single"/>
              </w:rPr>
              <w:t xml:space="preserve"> T]</w:t>
            </w:r>
          </w:p>
          <w:p w14:paraId="3A78149E" w14:textId="77777777" w:rsidR="00F03FDA" w:rsidRPr="004946B9" w:rsidRDefault="00F03FDA" w:rsidP="005D57D5">
            <w:pPr>
              <w:autoSpaceDE w:val="0"/>
              <w:autoSpaceDN w:val="0"/>
              <w:adjustRightInd w:val="0"/>
              <w:rPr>
                <w:rFonts w:ascii="Times New Roman" w:hAnsi="Times New Roman"/>
                <w:bCs/>
                <w:i/>
                <w:u w:val="single"/>
              </w:rPr>
            </w:pPr>
          </w:p>
          <w:p w14:paraId="5E62557A" w14:textId="77777777" w:rsidR="00F03FDA" w:rsidRPr="004946B9" w:rsidRDefault="00F03FDA" w:rsidP="005D57D5">
            <w:pPr>
              <w:autoSpaceDE w:val="0"/>
              <w:autoSpaceDN w:val="0"/>
              <w:adjustRightInd w:val="0"/>
              <w:rPr>
                <w:rFonts w:ascii="Times New Roman" w:hAnsi="Times New Roman"/>
                <w:bCs/>
                <w:i/>
                <w:u w:val="single"/>
              </w:rPr>
            </w:pPr>
            <w:r w:rsidRPr="004946B9">
              <w:rPr>
                <w:rFonts w:ascii="Times New Roman" w:hAnsi="Times New Roman"/>
                <w:bCs/>
                <w:i/>
                <w:u w:val="single"/>
              </w:rPr>
              <w:t>[5.c. is covered by</w:t>
            </w:r>
          </w:p>
          <w:p w14:paraId="7D761750" w14:textId="006691BC" w:rsidR="00F03FDA" w:rsidRPr="004946B9" w:rsidRDefault="00F03FDA" w:rsidP="005D57D5">
            <w:pPr>
              <w:autoSpaceDE w:val="0"/>
              <w:autoSpaceDN w:val="0"/>
              <w:adjustRightInd w:val="0"/>
              <w:rPr>
                <w:rFonts w:ascii="Times New Roman" w:hAnsi="Times New Roman"/>
                <w:bCs/>
                <w:i/>
              </w:rPr>
            </w:pPr>
            <w:proofErr w:type="spellStart"/>
            <w:r w:rsidRPr="004946B9">
              <w:rPr>
                <w:rFonts w:ascii="Times New Roman" w:hAnsi="Times New Roman"/>
                <w:bCs/>
                <w:i/>
                <w:u w:val="single"/>
              </w:rPr>
              <w:t>cpast</w:t>
            </w:r>
            <w:proofErr w:type="spellEnd"/>
            <w:r w:rsidRPr="004946B9">
              <w:rPr>
                <w:rFonts w:ascii="Times New Roman" w:hAnsi="Times New Roman"/>
                <w:bCs/>
                <w:i/>
                <w:u w:val="single"/>
              </w:rPr>
              <w:t xml:space="preserve"> O]</w:t>
            </w:r>
          </w:p>
          <w:p w14:paraId="0311CAD0" w14:textId="1B16B788" w:rsidR="00F03FDA" w:rsidRDefault="00F03FDA" w:rsidP="005D57D5"/>
        </w:tc>
        <w:tc>
          <w:tcPr>
            <w:tcW w:w="3514" w:type="dxa"/>
          </w:tcPr>
          <w:p w14:paraId="37C1F6E3" w14:textId="3CF96669" w:rsidR="00F03FDA" w:rsidRPr="00111701" w:rsidRDefault="00F03FDA" w:rsidP="005D57D5">
            <w:pPr>
              <w:autoSpaceDE w:val="0"/>
              <w:autoSpaceDN w:val="0"/>
              <w:adjustRightInd w:val="0"/>
              <w:rPr>
                <w:rFonts w:ascii="Times New Roman" w:hAnsi="Times New Roman"/>
                <w:bCs/>
              </w:rPr>
            </w:pPr>
            <w:r>
              <w:rPr>
                <w:rFonts w:ascii="Times New Roman" w:hAnsi="Times New Roman"/>
                <w:bCs/>
              </w:rPr>
              <w:t>MLTC</w:t>
            </w:r>
            <w:r w:rsidRPr="00111701">
              <w:rPr>
                <w:rFonts w:ascii="Times New Roman" w:hAnsi="Times New Roman"/>
                <w:bCs/>
              </w:rPr>
              <w:t xml:space="preserve"> understand, and </w:t>
            </w:r>
            <w:r>
              <w:rPr>
                <w:rFonts w:ascii="Times New Roman" w:hAnsi="Times New Roman"/>
                <w:bCs/>
              </w:rPr>
              <w:t>participate</w:t>
            </w:r>
            <w:r w:rsidRPr="00111701">
              <w:rPr>
                <w:rFonts w:ascii="Times New Roman" w:hAnsi="Times New Roman"/>
                <w:bCs/>
              </w:rPr>
              <w:t xml:space="preserve"> in their unique roles as middle level professionals (</w:t>
            </w:r>
            <w:r>
              <w:rPr>
                <w:rFonts w:ascii="Times New Roman" w:hAnsi="Times New Roman"/>
                <w:bCs/>
              </w:rPr>
              <w:t xml:space="preserve">e.g., members of teaching teams, </w:t>
            </w:r>
            <w:r w:rsidRPr="00111701">
              <w:rPr>
                <w:rFonts w:ascii="Times New Roman" w:hAnsi="Times New Roman"/>
                <w:bCs/>
              </w:rPr>
              <w:t>advisors to young adolescents</w:t>
            </w:r>
            <w:r>
              <w:rPr>
                <w:rFonts w:ascii="Times New Roman" w:hAnsi="Times New Roman"/>
                <w:bCs/>
              </w:rPr>
              <w:t>, and collaborators with parents and middle level professionals</w:t>
            </w:r>
            <w:r w:rsidRPr="00111701">
              <w:rPr>
                <w:rFonts w:ascii="Times New Roman" w:hAnsi="Times New Roman"/>
                <w:bCs/>
              </w:rPr>
              <w:t>).</w:t>
            </w:r>
          </w:p>
          <w:p w14:paraId="3D90F58D" w14:textId="77777777" w:rsidR="00F03FDA" w:rsidRDefault="00F03FDA" w:rsidP="005D57D5"/>
        </w:tc>
        <w:tc>
          <w:tcPr>
            <w:tcW w:w="3514" w:type="dxa"/>
          </w:tcPr>
          <w:p w14:paraId="276A8DA4" w14:textId="4D1C88DB" w:rsidR="00F03FDA" w:rsidRPr="00111701" w:rsidRDefault="00F03FDA" w:rsidP="005D57D5">
            <w:pPr>
              <w:autoSpaceDE w:val="0"/>
              <w:autoSpaceDN w:val="0"/>
              <w:adjustRightInd w:val="0"/>
              <w:rPr>
                <w:rFonts w:ascii="Times New Roman" w:hAnsi="Times New Roman"/>
                <w:bCs/>
              </w:rPr>
            </w:pPr>
            <w:r>
              <w:rPr>
                <w:rFonts w:ascii="Times New Roman" w:hAnsi="Times New Roman"/>
                <w:bCs/>
              </w:rPr>
              <w:t>MLTC</w:t>
            </w:r>
            <w:r w:rsidRPr="00111701">
              <w:rPr>
                <w:rFonts w:ascii="Times New Roman" w:hAnsi="Times New Roman"/>
                <w:bCs/>
              </w:rPr>
              <w:t xml:space="preserve"> understand, reflect on, and are successful in their unique roles as middle level professionals (</w:t>
            </w:r>
            <w:r>
              <w:rPr>
                <w:rFonts w:ascii="Times New Roman" w:hAnsi="Times New Roman"/>
                <w:bCs/>
              </w:rPr>
              <w:t xml:space="preserve">e.g., members of teaching teams, </w:t>
            </w:r>
            <w:r w:rsidRPr="00111701">
              <w:rPr>
                <w:rFonts w:ascii="Times New Roman" w:hAnsi="Times New Roman"/>
                <w:bCs/>
              </w:rPr>
              <w:t>advisors to young adolescents</w:t>
            </w:r>
            <w:r>
              <w:rPr>
                <w:rFonts w:ascii="Times New Roman" w:hAnsi="Times New Roman"/>
                <w:bCs/>
              </w:rPr>
              <w:t>, and collaborators with parents and middle level professionals</w:t>
            </w:r>
            <w:r w:rsidRPr="00111701">
              <w:rPr>
                <w:rFonts w:ascii="Times New Roman" w:hAnsi="Times New Roman"/>
                <w:bCs/>
              </w:rPr>
              <w:t xml:space="preserve">). </w:t>
            </w:r>
          </w:p>
          <w:p w14:paraId="7D28ECD9" w14:textId="77777777" w:rsidR="00F03FDA" w:rsidRDefault="00F03FDA" w:rsidP="005D57D5"/>
        </w:tc>
        <w:tc>
          <w:tcPr>
            <w:tcW w:w="4007" w:type="dxa"/>
          </w:tcPr>
          <w:p w14:paraId="2C8DBB75" w14:textId="570374CB" w:rsidR="00F03FDA" w:rsidRPr="00524A20" w:rsidRDefault="00F03FDA" w:rsidP="005D57D5">
            <w:pPr>
              <w:autoSpaceDE w:val="0"/>
              <w:autoSpaceDN w:val="0"/>
              <w:adjustRightInd w:val="0"/>
              <w:rPr>
                <w:rFonts w:ascii="Times New Roman" w:hAnsi="Times New Roman"/>
                <w:bCs/>
              </w:rPr>
            </w:pPr>
            <w:r>
              <w:rPr>
                <w:rFonts w:ascii="Times New Roman" w:hAnsi="Times New Roman"/>
                <w:bCs/>
              </w:rPr>
              <w:t>MLTC</w:t>
            </w:r>
            <w:r w:rsidRPr="00111701">
              <w:rPr>
                <w:rFonts w:ascii="Times New Roman" w:hAnsi="Times New Roman"/>
                <w:bCs/>
              </w:rPr>
              <w:t xml:space="preserve"> understand, reflect on, and are successful in their unique roles as middle level professionals (</w:t>
            </w:r>
            <w:r>
              <w:rPr>
                <w:rFonts w:ascii="Times New Roman" w:hAnsi="Times New Roman"/>
                <w:bCs/>
              </w:rPr>
              <w:t xml:space="preserve">e.g., members of teaching teams, </w:t>
            </w:r>
            <w:r w:rsidRPr="00111701">
              <w:rPr>
                <w:rFonts w:ascii="Times New Roman" w:hAnsi="Times New Roman"/>
                <w:bCs/>
              </w:rPr>
              <w:t>advisors to young adolescents</w:t>
            </w:r>
            <w:r>
              <w:rPr>
                <w:rFonts w:ascii="Times New Roman" w:hAnsi="Times New Roman"/>
                <w:bCs/>
              </w:rPr>
              <w:t>, and collaborators with parents and middle level professionals</w:t>
            </w:r>
            <w:r w:rsidRPr="00111701">
              <w:rPr>
                <w:rFonts w:ascii="Times New Roman" w:hAnsi="Times New Roman"/>
                <w:bCs/>
              </w:rPr>
              <w:t>).</w:t>
            </w:r>
          </w:p>
          <w:p w14:paraId="26133DBD" w14:textId="547B7561" w:rsidR="00F03FDA" w:rsidRDefault="00F03FDA" w:rsidP="005D57D5">
            <w:r w:rsidRPr="00175335">
              <w:rPr>
                <w:rFonts w:ascii="Times New Roman" w:hAnsi="Times New Roman"/>
              </w:rPr>
              <w:t>They initiate opportunities to collaborate with other professionals in ways that support and strengthen teaming practices and collaborative processes.</w:t>
            </w:r>
          </w:p>
        </w:tc>
      </w:tr>
      <w:tr w:rsidR="00F03FDA" w14:paraId="1D4FB643" w14:textId="77777777" w:rsidTr="005D57D5">
        <w:tc>
          <w:tcPr>
            <w:tcW w:w="3270" w:type="dxa"/>
          </w:tcPr>
          <w:p w14:paraId="0A80ED37" w14:textId="77777777" w:rsidR="00F03FDA" w:rsidRDefault="00F03FDA" w:rsidP="005D57D5">
            <w:pPr>
              <w:autoSpaceDE w:val="0"/>
              <w:autoSpaceDN w:val="0"/>
              <w:adjustRightInd w:val="0"/>
              <w:rPr>
                <w:rFonts w:ascii="Times New Roman" w:hAnsi="Times New Roman"/>
                <w:bCs/>
              </w:rPr>
            </w:pPr>
            <w:r>
              <w:rPr>
                <w:rFonts w:ascii="Times New Roman" w:hAnsi="Times New Roman"/>
                <w:bCs/>
                <w:u w:val="single"/>
              </w:rPr>
              <w:t>5.</w:t>
            </w:r>
            <w:r w:rsidRPr="00111701">
              <w:rPr>
                <w:rFonts w:ascii="Times New Roman" w:hAnsi="Times New Roman"/>
                <w:bCs/>
                <w:u w:val="single"/>
              </w:rPr>
              <w:t>d. Dispositions and Professional Behaviors</w:t>
            </w:r>
          </w:p>
          <w:p w14:paraId="786FE767" w14:textId="14BF5086" w:rsidR="00F03FDA" w:rsidRDefault="00F03FDA" w:rsidP="005D57D5"/>
        </w:tc>
        <w:tc>
          <w:tcPr>
            <w:tcW w:w="3514" w:type="dxa"/>
          </w:tcPr>
          <w:p w14:paraId="2FED9F07" w14:textId="51DDA0DE" w:rsidR="00F03FDA" w:rsidRDefault="00F03FDA" w:rsidP="005D57D5">
            <w:r>
              <w:rPr>
                <w:rFonts w:ascii="Times New Roman" w:hAnsi="Times New Roman"/>
                <w:bCs/>
              </w:rPr>
              <w:t xml:space="preserve">MLTC </w:t>
            </w:r>
            <w:r w:rsidRPr="00111701">
              <w:rPr>
                <w:rFonts w:ascii="Times New Roman" w:hAnsi="Times New Roman"/>
                <w:bCs/>
              </w:rPr>
              <w:t>demonstrate positive orientations toward teaching young adolescents and model high standards of ethical beha</w:t>
            </w:r>
            <w:r>
              <w:rPr>
                <w:rFonts w:ascii="Times New Roman" w:hAnsi="Times New Roman"/>
                <w:bCs/>
              </w:rPr>
              <w:t>vior</w:t>
            </w:r>
            <w:r w:rsidRPr="00111701">
              <w:rPr>
                <w:rFonts w:ascii="Times New Roman" w:hAnsi="Times New Roman"/>
                <w:bCs/>
              </w:rPr>
              <w:t xml:space="preserve">. </w:t>
            </w:r>
            <w:r>
              <w:t>They regularly participate in professional development opportunities.</w:t>
            </w:r>
          </w:p>
        </w:tc>
        <w:tc>
          <w:tcPr>
            <w:tcW w:w="3514" w:type="dxa"/>
          </w:tcPr>
          <w:p w14:paraId="49FAADE1" w14:textId="72CFCB5A" w:rsidR="00F03FDA" w:rsidRDefault="00F03FDA" w:rsidP="005D57D5">
            <w:r>
              <w:rPr>
                <w:rFonts w:ascii="Times New Roman" w:hAnsi="Times New Roman"/>
                <w:bCs/>
              </w:rPr>
              <w:t xml:space="preserve">MLTC </w:t>
            </w:r>
            <w:r w:rsidRPr="00111701">
              <w:rPr>
                <w:rFonts w:ascii="Times New Roman" w:hAnsi="Times New Roman"/>
                <w:bCs/>
              </w:rPr>
              <w:t>demonstrate positive orientations toward teaching young adolescents and model high standards of ethical behavior and professional competence. They are continuous, collaborative learners who demonstrate knowledgeable, reflective, critical perspectives on their teaching.</w:t>
            </w:r>
          </w:p>
        </w:tc>
        <w:tc>
          <w:tcPr>
            <w:tcW w:w="4007" w:type="dxa"/>
          </w:tcPr>
          <w:p w14:paraId="30ED5E84" w14:textId="6164CB15" w:rsidR="00F03FDA" w:rsidRDefault="00F03FDA" w:rsidP="005D57D5">
            <w:r>
              <w:rPr>
                <w:rFonts w:ascii="Times New Roman" w:hAnsi="Times New Roman"/>
                <w:bCs/>
              </w:rPr>
              <w:t>MLTC</w:t>
            </w:r>
            <w:r w:rsidRPr="00111701">
              <w:rPr>
                <w:rFonts w:ascii="Times New Roman" w:hAnsi="Times New Roman"/>
                <w:bCs/>
              </w:rPr>
              <w:t xml:space="preserve"> demonstrate positive orientations toward teaching young adolescents and model high standards of ethical behavior and professional competence. They continuous</w:t>
            </w:r>
            <w:r>
              <w:rPr>
                <w:rFonts w:ascii="Times New Roman" w:hAnsi="Times New Roman"/>
                <w:bCs/>
              </w:rPr>
              <w:t xml:space="preserve">ly reflect and self assess and are proactive in developing </w:t>
            </w:r>
            <w:r w:rsidRPr="00111701">
              <w:rPr>
                <w:rFonts w:ascii="Times New Roman" w:hAnsi="Times New Roman"/>
                <w:bCs/>
              </w:rPr>
              <w:t xml:space="preserve">collaborative </w:t>
            </w:r>
            <w:r>
              <w:rPr>
                <w:rFonts w:ascii="Times New Roman" w:hAnsi="Times New Roman"/>
                <w:bCs/>
              </w:rPr>
              <w:t>relationships to provide</w:t>
            </w:r>
            <w:r w:rsidRPr="00111701">
              <w:rPr>
                <w:rFonts w:ascii="Times New Roman" w:hAnsi="Times New Roman"/>
                <w:bCs/>
              </w:rPr>
              <w:t xml:space="preserve"> critical perspectives on their teaching.</w:t>
            </w:r>
          </w:p>
        </w:tc>
      </w:tr>
    </w:tbl>
    <w:p w14:paraId="1029C790" w14:textId="1F01CC18" w:rsidR="0099332E" w:rsidRDefault="00A12302">
      <w:r>
        <w:br w:type="textWrapping" w:clear="all"/>
      </w:r>
    </w:p>
    <w:sectPr w:rsidR="0099332E" w:rsidSect="001A2B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F5552"/>
    <w:multiLevelType w:val="hybridMultilevel"/>
    <w:tmpl w:val="E8D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84"/>
    <w:rsid w:val="00030B88"/>
    <w:rsid w:val="000E019A"/>
    <w:rsid w:val="0012754B"/>
    <w:rsid w:val="001A2B84"/>
    <w:rsid w:val="001F16D8"/>
    <w:rsid w:val="001F2813"/>
    <w:rsid w:val="00286418"/>
    <w:rsid w:val="002A77E1"/>
    <w:rsid w:val="00335E2D"/>
    <w:rsid w:val="003809EE"/>
    <w:rsid w:val="00382FFC"/>
    <w:rsid w:val="003B533B"/>
    <w:rsid w:val="003C10EC"/>
    <w:rsid w:val="003F2784"/>
    <w:rsid w:val="004445F0"/>
    <w:rsid w:val="004946B9"/>
    <w:rsid w:val="004B68F9"/>
    <w:rsid w:val="00524A20"/>
    <w:rsid w:val="005C5ED3"/>
    <w:rsid w:val="005D57D5"/>
    <w:rsid w:val="00616DFB"/>
    <w:rsid w:val="0067458C"/>
    <w:rsid w:val="0083681F"/>
    <w:rsid w:val="008527EB"/>
    <w:rsid w:val="00873809"/>
    <w:rsid w:val="008B6F2F"/>
    <w:rsid w:val="0099332E"/>
    <w:rsid w:val="00A07B34"/>
    <w:rsid w:val="00A12302"/>
    <w:rsid w:val="00A32BAE"/>
    <w:rsid w:val="00A33BF1"/>
    <w:rsid w:val="00A45715"/>
    <w:rsid w:val="00A64BE4"/>
    <w:rsid w:val="00A77D97"/>
    <w:rsid w:val="00AA462A"/>
    <w:rsid w:val="00AE0F4D"/>
    <w:rsid w:val="00AE5009"/>
    <w:rsid w:val="00AF2383"/>
    <w:rsid w:val="00B07BCB"/>
    <w:rsid w:val="00D21F20"/>
    <w:rsid w:val="00D53AD6"/>
    <w:rsid w:val="00E63838"/>
    <w:rsid w:val="00E63A2A"/>
    <w:rsid w:val="00EC0BC6"/>
    <w:rsid w:val="00EF2CA8"/>
    <w:rsid w:val="00F03FDA"/>
    <w:rsid w:val="00F50E26"/>
    <w:rsid w:val="00F77707"/>
    <w:rsid w:val="00FF1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5E59E"/>
  <w14:defaultImageDpi w14:val="300"/>
  <w15:docId w15:val="{DFDF0AD6-A6FD-0347-B5B7-87CED0A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9EE"/>
    <w:pPr>
      <w:ind w:left="720"/>
      <w:contextualSpacing/>
    </w:pPr>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Kilbane</dc:creator>
  <cp:keywords/>
  <dc:description/>
  <cp:lastModifiedBy>ofsassistant</cp:lastModifiedBy>
  <cp:revision>3</cp:revision>
  <dcterms:created xsi:type="dcterms:W3CDTF">2018-08-21T17:37:00Z</dcterms:created>
  <dcterms:modified xsi:type="dcterms:W3CDTF">2018-08-21T17:43:00Z</dcterms:modified>
</cp:coreProperties>
</file>